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3D253D" w14:textId="77777777" w:rsidR="00CD4D65" w:rsidRDefault="005070B3">
      <w:pPr>
        <w:rPr>
          <w:b/>
        </w:rPr>
      </w:pPr>
      <w:r>
        <w:rPr>
          <w:b/>
        </w:rPr>
        <w:t xml:space="preserve">Joint Marketing and Management </w:t>
      </w:r>
      <w:r w:rsidR="00B1297D">
        <w:rPr>
          <w:b/>
        </w:rPr>
        <w:t>Motions for consideration (using Roberts Rules of Order, each motion needs a second, if it gets one, has discussion, then</w:t>
      </w:r>
      <w:r>
        <w:rPr>
          <w:b/>
        </w:rPr>
        <w:t xml:space="preserve"> call for vote, and it will be</w:t>
      </w:r>
      <w:r w:rsidR="00B1297D">
        <w:rPr>
          <w:b/>
        </w:rPr>
        <w:t xml:space="preserve"> a ballot vote</w:t>
      </w:r>
      <w:r>
        <w:rPr>
          <w:b/>
        </w:rPr>
        <w:t>; only the tallies reported</w:t>
      </w:r>
      <w:r w:rsidR="00B1297D">
        <w:rPr>
          <w:b/>
        </w:rPr>
        <w:t>)</w:t>
      </w:r>
      <w:r w:rsidR="00FF2827">
        <w:rPr>
          <w:b/>
        </w:rPr>
        <w:t>.</w:t>
      </w:r>
    </w:p>
    <w:p w14:paraId="3ACA78AA" w14:textId="77777777" w:rsidR="00FF2827" w:rsidRDefault="00FF2827">
      <w:pPr>
        <w:rPr>
          <w:b/>
        </w:rPr>
      </w:pPr>
    </w:p>
    <w:p w14:paraId="0483F3FE" w14:textId="0D4EA82E" w:rsidR="00FF2827" w:rsidRPr="00FF2827" w:rsidRDefault="00FF2827" w:rsidP="00FF2827">
      <w:pPr>
        <w:shd w:val="clear" w:color="auto" w:fill="FFFFFF"/>
        <w:rPr>
          <w:rFonts w:ascii="Helvetica" w:eastAsia="Times New Roman" w:hAnsi="Helvetica" w:cs="Times New Roman"/>
          <w:color w:val="000000"/>
        </w:rPr>
      </w:pPr>
      <w:r>
        <w:rPr>
          <w:rFonts w:ascii="Helvetica" w:eastAsia="Times New Roman" w:hAnsi="Helvetica" w:cs="Times New Roman"/>
          <w:color w:val="000000"/>
        </w:rPr>
        <w:t>These</w:t>
      </w:r>
      <w:r w:rsidRPr="00FF2827">
        <w:rPr>
          <w:rFonts w:ascii="Helvetica" w:eastAsia="Times New Roman" w:hAnsi="Helvetica" w:cs="Times New Roman"/>
          <w:color w:val="000000"/>
        </w:rPr>
        <w:t xml:space="preserve"> motions</w:t>
      </w:r>
      <w:r>
        <w:rPr>
          <w:rFonts w:ascii="Helvetica" w:eastAsia="Times New Roman" w:hAnsi="Helvetica" w:cs="Times New Roman"/>
          <w:color w:val="000000"/>
        </w:rPr>
        <w:t xml:space="preserve"> have been proposed</w:t>
      </w:r>
      <w:r w:rsidR="00CB52E2">
        <w:rPr>
          <w:rFonts w:ascii="Helvetica" w:eastAsia="Times New Roman" w:hAnsi="Helvetica" w:cs="Times New Roman"/>
          <w:color w:val="000000"/>
        </w:rPr>
        <w:t xml:space="preserve"> for consideration in order to accomplish the tasks of a faculty task force assigned by the administration of the college, to consider ways to form an ‘administrative unit’ as was suggested to our Dean by Chancellor Carruthers.</w:t>
      </w:r>
      <w:r>
        <w:rPr>
          <w:rFonts w:ascii="Helvetica" w:eastAsia="Times New Roman" w:hAnsi="Helvetica" w:cs="Times New Roman"/>
          <w:color w:val="000000"/>
        </w:rPr>
        <w:t xml:space="preserve"> </w:t>
      </w:r>
      <w:r w:rsidRPr="00FF2827">
        <w:rPr>
          <w:rFonts w:ascii="Helvetica" w:eastAsia="Times New Roman" w:hAnsi="Helvetica" w:cs="Times New Roman"/>
          <w:color w:val="000000"/>
          <w:shd w:val="clear" w:color="auto" w:fill="FFFFFF"/>
        </w:rPr>
        <w:t>Please edit, delete, change, amend the following motions, as you like</w:t>
      </w:r>
      <w:r>
        <w:rPr>
          <w:rFonts w:ascii="Helvetica" w:eastAsia="Times New Roman" w:hAnsi="Helvetica" w:cs="Times New Roman"/>
          <w:color w:val="000000"/>
          <w:shd w:val="clear" w:color="auto" w:fill="FFFFFF"/>
        </w:rPr>
        <w:t xml:space="preserve">. </w:t>
      </w:r>
      <w:r w:rsidR="00CB52E2">
        <w:rPr>
          <w:rFonts w:ascii="Helvetica" w:eastAsia="Times New Roman" w:hAnsi="Helvetica" w:cs="Times New Roman"/>
          <w:color w:val="000000"/>
          <w:shd w:val="clear" w:color="auto" w:fill="FFFFFF"/>
        </w:rPr>
        <w:t xml:space="preserve">A report (with only the tallied votes) will be submitted by Mike Hyman and David Boje. </w:t>
      </w:r>
      <w:r w:rsidR="00884330">
        <w:rPr>
          <w:rFonts w:ascii="Helvetica" w:eastAsia="Times New Roman" w:hAnsi="Helvetica" w:cs="Times New Roman"/>
          <w:color w:val="000000"/>
          <w:shd w:val="clear" w:color="auto" w:fill="FFFFFF"/>
        </w:rPr>
        <w:t>At the end of the motions are Joint Program Course Proposal by Hyman and Sean Rogers; and results from the survey.</w:t>
      </w:r>
    </w:p>
    <w:p w14:paraId="55340FC5" w14:textId="77777777" w:rsidR="00FF2827" w:rsidRDefault="00FF2827">
      <w:pPr>
        <w:rPr>
          <w:b/>
        </w:rPr>
      </w:pPr>
    </w:p>
    <w:p w14:paraId="7A1A205B" w14:textId="52C93DA4" w:rsidR="00114B53" w:rsidRPr="00884330" w:rsidRDefault="00412987" w:rsidP="00884330">
      <w:pPr>
        <w:rPr>
          <w:b/>
          <w:sz w:val="22"/>
        </w:rPr>
      </w:pPr>
      <w:r w:rsidRPr="00884330">
        <w:rPr>
          <w:b/>
          <w:sz w:val="22"/>
        </w:rPr>
        <w:t>MOTIONS</w:t>
      </w:r>
      <w:r w:rsidR="00884330" w:rsidRPr="00884330">
        <w:rPr>
          <w:b/>
          <w:sz w:val="22"/>
        </w:rPr>
        <w:t xml:space="preserve"> (cards with number of the motion will b</w:t>
      </w:r>
      <w:r w:rsidR="00884330">
        <w:rPr>
          <w:b/>
          <w:sz w:val="22"/>
        </w:rPr>
        <w:t>e distributed to vote yes or no)</w:t>
      </w:r>
    </w:p>
    <w:p w14:paraId="12D25F59" w14:textId="44F7482C" w:rsidR="001C6DB6" w:rsidRDefault="00B91C47" w:rsidP="001C6DB6">
      <w:pPr>
        <w:pStyle w:val="ListParagraph"/>
        <w:numPr>
          <w:ilvl w:val="0"/>
          <w:numId w:val="1"/>
        </w:numPr>
      </w:pPr>
      <w:r>
        <w:t xml:space="preserve">(Joint vote) </w:t>
      </w:r>
      <w:r w:rsidR="00B1297D" w:rsidRPr="00CB52E2">
        <w:t>David Boje</w:t>
      </w:r>
      <w:r w:rsidR="00424288">
        <w:t xml:space="preserve"> and Michael Hyman</w:t>
      </w:r>
      <w:r w:rsidR="00B1297D" w:rsidRPr="00CB52E2">
        <w:t xml:space="preserve"> motion</w:t>
      </w:r>
      <w:r w:rsidR="00CB52E2" w:rsidRPr="00CB52E2">
        <w:t>,</w:t>
      </w:r>
      <w:r w:rsidR="00B1297D" w:rsidRPr="00CB52E2">
        <w:t xml:space="preserve"> that the Management and Marketing Departments not merge because not one of our 15 Peer Universities has a combined “Marketing and Management” organizational unit, and</w:t>
      </w:r>
      <w:r w:rsidR="005070B3" w:rsidRPr="00CB52E2">
        <w:t xml:space="preserve"> the</w:t>
      </w:r>
      <w:r w:rsidR="00B1297D" w:rsidRPr="00CB52E2">
        <w:t xml:space="preserve"> $40,000 c</w:t>
      </w:r>
      <w:r w:rsidR="005070B3" w:rsidRPr="00CB52E2">
        <w:t>an be saved in alternative ways (see motion 6)</w:t>
      </w:r>
      <w:r w:rsidR="0002732B" w:rsidRPr="00CB52E2">
        <w:t>; Both disciplines have entirely separate Academies, and separate journals faculty publish in; Each program has a distinct identity, and changing that will negatively affect doctoral student placement</w:t>
      </w:r>
    </w:p>
    <w:p w14:paraId="2969F0BF" w14:textId="77777777" w:rsidR="00114B53" w:rsidRPr="00CB52E2" w:rsidRDefault="00114B53" w:rsidP="00114B53">
      <w:pPr>
        <w:pStyle w:val="ListParagraph"/>
      </w:pPr>
    </w:p>
    <w:p w14:paraId="2BA09101" w14:textId="5974E8EA" w:rsidR="00884330" w:rsidRDefault="00B91C47" w:rsidP="00CB52E2">
      <w:pPr>
        <w:pStyle w:val="ListParagraph"/>
        <w:numPr>
          <w:ilvl w:val="0"/>
          <w:numId w:val="1"/>
        </w:numPr>
      </w:pPr>
      <w:r>
        <w:t xml:space="preserve">(Joint vote) </w:t>
      </w:r>
      <w:r w:rsidR="001C6DB6" w:rsidRPr="00CB52E2">
        <w:t>If # 4 does not pass, the</w:t>
      </w:r>
      <w:r w:rsidR="00CB52E2" w:rsidRPr="00CB52E2">
        <w:t>n</w:t>
      </w:r>
      <w:r w:rsidR="001C6DB6" w:rsidRPr="00CB52E2">
        <w:t xml:space="preserve"> I David Boje motion</w:t>
      </w:r>
      <w:r w:rsidR="00CB52E2" w:rsidRPr="00CB52E2">
        <w:t>,</w:t>
      </w:r>
      <w:r w:rsidR="001C6DB6" w:rsidRPr="00CB52E2">
        <w:t xml:space="preserve"> that an ‘administrative unit’ be formed called ‘Marketing and Management Unit’ that has 9-month ‘Department Head’ for each one, and that the ‘faculty’ members not the Administration (Deans, Department Heads), is responsible for ‘all’ curriculum decisions. </w:t>
      </w:r>
      <w:r w:rsidR="0002732B" w:rsidRPr="00CB52E2">
        <w:t>Relevant</w:t>
      </w:r>
      <w:r w:rsidR="001C6DB6" w:rsidRPr="00CB52E2">
        <w:t xml:space="preserve"> Policy 1.05.70 “</w:t>
      </w:r>
      <w:r w:rsidR="001C6DB6" w:rsidRPr="00CB52E2">
        <w:rPr>
          <w:rFonts w:ascii="Times" w:eastAsia="Times New Roman" w:hAnsi="Times" w:cs="Times New Roman"/>
          <w:sz w:val="20"/>
          <w:szCs w:val="20"/>
        </w:rPr>
        <w:t>The faculty shall have primary responsibility for curriculum and subject matter and methods of instruction, research, faculty status and those aspects of student life which related to the educational process. Faculty shall have primary responsibility for developing and applying policies affecting the university’s academic mission in regard to education, research, and service, subject to the authority of the Board of Regents, the Chancellor, and the executive vice president and provost.”</w:t>
      </w:r>
      <w:r w:rsidR="00FF2827" w:rsidRPr="00CB52E2">
        <w:t xml:space="preserve"> Nine Month policy “</w:t>
      </w:r>
      <w:r w:rsidR="00FF2827" w:rsidRPr="00CB52E2">
        <w:rPr>
          <w:rFonts w:ascii="Helvetica" w:hAnsi="Helvetica" w:cs="Helvetica"/>
          <w:color w:val="353535"/>
          <w:sz w:val="20"/>
          <w:szCs w:val="20"/>
        </w:rPr>
        <w:t xml:space="preserve">Length of Appointment: For department heads who are 12-month employees, the year is from July 1 to June 30. </w:t>
      </w:r>
      <w:r w:rsidR="00FF2827" w:rsidRPr="00CB52E2">
        <w:rPr>
          <w:rFonts w:ascii="Helvetica" w:hAnsi="Helvetica" w:cs="Helvetica"/>
          <w:bCs/>
          <w:color w:val="353535"/>
          <w:sz w:val="20"/>
          <w:szCs w:val="20"/>
        </w:rPr>
        <w:t xml:space="preserve">Department heads that have negotiated a 9-month appointment come under the policies of the regular faculty with respect to all pay and fringe benefits </w:t>
      </w:r>
      <w:r w:rsidR="00FF2827" w:rsidRPr="00CB52E2">
        <w:rPr>
          <w:rFonts w:ascii="Helvetica" w:hAnsi="Helvetica" w:cs="Helvetica"/>
          <w:bCs/>
          <w:color w:val="353535"/>
          <w:sz w:val="20"/>
          <w:szCs w:val="20"/>
        </w:rPr>
        <w:lastRenderedPageBreak/>
        <w:t>and normally are excluded from summer teaching</w:t>
      </w:r>
      <w:r w:rsidR="00FF2827" w:rsidRPr="00CB52E2">
        <w:rPr>
          <w:rFonts w:ascii="Helvetica" w:hAnsi="Helvetica" w:cs="Helvetica"/>
          <w:bCs/>
          <w:color w:val="353535"/>
        </w:rPr>
        <w:t>.</w:t>
      </w:r>
      <w:r w:rsidR="0002732B" w:rsidRPr="00CB52E2">
        <w:rPr>
          <w:rFonts w:ascii="Helvetica" w:hAnsi="Helvetica" w:cs="Helvetica"/>
          <w:bCs/>
          <w:color w:val="353535"/>
        </w:rPr>
        <w:t>”</w:t>
      </w:r>
      <w:r w:rsidR="00FF2827" w:rsidRPr="00CB52E2">
        <w:rPr>
          <w:rFonts w:ascii="Helvetica" w:hAnsi="Helvetica" w:cs="Helvetica"/>
          <w:color w:val="353535"/>
        </w:rPr>
        <w:t xml:space="preserve"> </w:t>
      </w:r>
      <w:r w:rsidR="00CB52E2" w:rsidRPr="00CB52E2">
        <w:rPr>
          <w:rFonts w:ascii="Helvetica" w:hAnsi="Helvetica" w:cs="Helvetica"/>
          <w:color w:val="353535"/>
        </w:rPr>
        <w:t xml:space="preserve"> </w:t>
      </w:r>
      <w:r w:rsidR="00CB52E2" w:rsidRPr="00CB52E2">
        <w:rPr>
          <w:rFonts w:ascii="Helvetica" w:hAnsi="Helvetica" w:cs="Helvetica"/>
          <w:color w:val="353535"/>
          <w:sz w:val="20"/>
          <w:szCs w:val="20"/>
        </w:rPr>
        <w:t>According to the Graduate School, to cease a Ph.D. program, to combine two of them, etc. must be approved by the State Legislative Education Committee. On the other hand</w:t>
      </w:r>
      <w:r w:rsidR="00CB52E2" w:rsidRPr="00CB52E2">
        <w:rPr>
          <w:rFonts w:ascii="Helvetica" w:hAnsi="Helvetica" w:cs="Helvetica"/>
          <w:color w:val="353535"/>
        </w:rPr>
        <w:t xml:space="preserve">: </w:t>
      </w:r>
      <w:r w:rsidR="00CB52E2" w:rsidRPr="00CB52E2">
        <w:rPr>
          <w:sz w:val="20"/>
          <w:szCs w:val="20"/>
        </w:rPr>
        <w:t xml:space="preserve">NMSU to cut Surveying ENGINEERING PROGRAM, “The Regents have the authority to decide whether to create, reorganize, relocate or eliminate” any academic program, university policy </w:t>
      </w:r>
      <w:hyperlink r:id="rId8" w:history="1">
        <w:r w:rsidR="00CB52E2" w:rsidRPr="00CB52E2">
          <w:rPr>
            <w:rStyle w:val="Hyperlink"/>
            <w:sz w:val="20"/>
            <w:szCs w:val="20"/>
          </w:rPr>
          <w:t>states</w:t>
        </w:r>
      </w:hyperlink>
      <w:hyperlink r:id="rId9" w:history="1">
        <w:r w:rsidR="00CB52E2" w:rsidRPr="00CB52E2">
          <w:rPr>
            <w:rStyle w:val="Hyperlink"/>
            <w:sz w:val="20"/>
            <w:szCs w:val="20"/>
          </w:rPr>
          <w:t>.</w:t>
        </w:r>
      </w:hyperlink>
      <w:r w:rsidR="00CB52E2" w:rsidRPr="00CB52E2">
        <w:rPr>
          <w:sz w:val="20"/>
          <w:szCs w:val="20"/>
        </w:rPr>
        <w:t>” “</w:t>
      </w:r>
      <w:r w:rsidR="00444324" w:rsidRPr="00CB52E2">
        <w:rPr>
          <w:sz w:val="20"/>
          <w:szCs w:val="20"/>
        </w:rPr>
        <w:t>Debra Hicks, the NMSU Regents’ chairwoman, confirmed last week that the Regents will decide whether to cut the program.</w:t>
      </w:r>
      <w:r w:rsidR="00CB52E2" w:rsidRPr="00CB52E2">
        <w:rPr>
          <w:sz w:val="20"/>
          <w:szCs w:val="20"/>
        </w:rPr>
        <w:t>”</w:t>
      </w:r>
      <w:r w:rsidR="00CB52E2" w:rsidRPr="00CB52E2">
        <w:br/>
      </w:r>
    </w:p>
    <w:p w14:paraId="75182F66" w14:textId="77777777" w:rsidR="00884330" w:rsidRDefault="00884330">
      <w:r>
        <w:br w:type="page"/>
      </w:r>
    </w:p>
    <w:p w14:paraId="1E9F1EFF" w14:textId="77777777" w:rsidR="00FF2827" w:rsidRDefault="00FF2827" w:rsidP="00884330">
      <w:pPr>
        <w:pStyle w:val="ListParagraph"/>
      </w:pPr>
    </w:p>
    <w:p w14:paraId="471FF12E" w14:textId="77777777" w:rsidR="00884330" w:rsidRDefault="00884330" w:rsidP="00884330">
      <w:pPr>
        <w:pStyle w:val="ListParagraph"/>
        <w:numPr>
          <w:ilvl w:val="0"/>
          <w:numId w:val="1"/>
        </w:numPr>
      </w:pPr>
      <w:r>
        <w:t xml:space="preserve">(Joint Department vote) </w:t>
      </w:r>
      <w:r w:rsidRPr="00CB52E2">
        <w:t>David Boje</w:t>
      </w:r>
      <w:r>
        <w:t xml:space="preserve"> and Michael Hyman</w:t>
      </w:r>
      <w:r w:rsidRPr="00CB52E2">
        <w:t xml:space="preserve"> motion, that The Marketing and the Management Department’s doctorally qualified ‘regular’ tenure and tenure-track faculty be put back on 2-2 teaching course load, effective in January 2017. Rationale: Let the departments</w:t>
      </w:r>
      <w:r>
        <w:t xml:space="preserve"> self-organize,</w:t>
      </w:r>
      <w:r w:rsidRPr="00CB52E2">
        <w:t xml:space="preserve"> negotiate a total enrollment target, and sort out how to meet it within the 2-2 load) and we will review results in May, 2017.</w:t>
      </w:r>
      <w:r>
        <w:t xml:space="preserve"> 2-2 is a recruiting point to get the best candidates in doctoral granting programs. </w:t>
      </w:r>
    </w:p>
    <w:p w14:paraId="2F745212" w14:textId="77777777" w:rsidR="00884330" w:rsidRPr="00CB52E2" w:rsidRDefault="00884330" w:rsidP="00884330"/>
    <w:p w14:paraId="1C7D46A5" w14:textId="77777777" w:rsidR="00884330" w:rsidRDefault="00884330" w:rsidP="00884330">
      <w:pPr>
        <w:pStyle w:val="ListParagraph"/>
        <w:numPr>
          <w:ilvl w:val="0"/>
          <w:numId w:val="1"/>
        </w:numPr>
      </w:pPr>
      <w:r>
        <w:t xml:space="preserve">(Separate votes) </w:t>
      </w:r>
      <w:r w:rsidRPr="00CB52E2">
        <w:t>I David Boje motion, that Business Outlook publication be immediately reinstated. Rationale, this publication is excellent outreach, especially during these ‘hard’ budget times.</w:t>
      </w:r>
      <w:r>
        <w:t xml:space="preserve"> Rationale: Faculty Council voted to keep Business Outlook, it reaches 10,000 people, all business programs, all newspaper and radio business outlets.</w:t>
      </w:r>
    </w:p>
    <w:p w14:paraId="2F000988" w14:textId="77777777" w:rsidR="00884330" w:rsidRPr="00CB52E2" w:rsidRDefault="00884330" w:rsidP="00884330"/>
    <w:p w14:paraId="49E7ABA1" w14:textId="5A0F9C1D" w:rsidR="001C6DB6" w:rsidRPr="00114B53" w:rsidRDefault="00B91C47" w:rsidP="001C6DB6">
      <w:pPr>
        <w:pStyle w:val="ListParagraph"/>
        <w:numPr>
          <w:ilvl w:val="0"/>
          <w:numId w:val="1"/>
        </w:numPr>
      </w:pPr>
      <w:r>
        <w:t xml:space="preserve">(Management vote) </w:t>
      </w:r>
      <w:r w:rsidR="00B1297D" w:rsidRPr="00CB52E2">
        <w:t>I David Boje</w:t>
      </w:r>
      <w:r w:rsidR="00CB52E2" w:rsidRPr="00CB52E2">
        <w:t>,</w:t>
      </w:r>
      <w:r w:rsidR="00B1297D" w:rsidRPr="00CB52E2">
        <w:t xml:space="preserve"> motion that th</w:t>
      </w:r>
      <w:r w:rsidR="00884330">
        <w:t xml:space="preserve">e Management Faculty </w:t>
      </w:r>
      <w:r>
        <w:t xml:space="preserve">submit to the Dean, </w:t>
      </w:r>
      <w:r w:rsidR="00B1297D" w:rsidRPr="00CB52E2">
        <w:t>Terry Adler</w:t>
      </w:r>
      <w:r w:rsidR="005070B3" w:rsidRPr="00CB52E2">
        <w:t xml:space="preserve"> for</w:t>
      </w:r>
      <w:r>
        <w:t xml:space="preserve"> position of</w:t>
      </w:r>
      <w:r w:rsidR="005070B3" w:rsidRPr="00CB52E2">
        <w:t xml:space="preserve"> Management Department Head</w:t>
      </w:r>
      <w:r>
        <w:t>, and any other names nominated (that agree to serve)</w:t>
      </w:r>
      <w:r w:rsidR="005070B3" w:rsidRPr="00CB52E2">
        <w:t xml:space="preserve">; if </w:t>
      </w:r>
      <w:r>
        <w:t xml:space="preserve">the </w:t>
      </w:r>
      <w:r w:rsidR="005070B3" w:rsidRPr="00CB52E2">
        <w:t>Dean does not choose from these names, then a National Search is initiated, and in the interim Terry be the ‘acting’ department head. Note there is no designation of ‘interim’</w:t>
      </w:r>
      <w:r w:rsidR="00424288">
        <w:t xml:space="preserve"> department head,</w:t>
      </w:r>
      <w:r w:rsidR="005070B3" w:rsidRPr="00CB52E2">
        <w:t xml:space="preserve"> in the NMSU Policy Manual (only acting, for purposes only of the search committee).</w:t>
      </w:r>
      <w:r w:rsidR="001C6DB6" w:rsidRPr="00CB52E2">
        <w:t xml:space="preserve"> Relevant Policy: “5.45.10 </w:t>
      </w:r>
      <w:r w:rsidR="001C6DB6" w:rsidRPr="00CB52E2">
        <w:rPr>
          <w:rFonts w:ascii="Times" w:eastAsia="Times New Roman" w:hAnsi="Times" w:cs="Times New Roman"/>
          <w:sz w:val="20"/>
          <w:szCs w:val="20"/>
        </w:rPr>
        <w:t>Annual/Sick Leave for Acting Department Heads: Nine-month faculty who serve temporarily in exempt positions such as acting department head should be changed by Personnel Action Form from faculty to exempt staff for the period. Consequently, they will earn sick leave and annual leave at the regular 12-month rate, or at 9/12, 10/12, or 11/12 adjusted rates as applicable during the time of administrative service. If the faculty member returns to 9-month faculty status afterward, another Personnel Action Form should change the status again from exempt staff to faculty.”</w:t>
      </w:r>
    </w:p>
    <w:p w14:paraId="377DAB68" w14:textId="77777777" w:rsidR="00114B53" w:rsidRPr="00114B53" w:rsidRDefault="00114B53" w:rsidP="00114B53">
      <w:pPr>
        <w:pStyle w:val="ListParagraph"/>
      </w:pPr>
    </w:p>
    <w:p w14:paraId="492C6B3A" w14:textId="6090DCA8" w:rsidR="00114B53" w:rsidRPr="00CB52E2" w:rsidRDefault="00114B53" w:rsidP="00114B53">
      <w:pPr>
        <w:pStyle w:val="ListParagraph"/>
        <w:numPr>
          <w:ilvl w:val="0"/>
          <w:numId w:val="1"/>
        </w:numPr>
      </w:pPr>
      <w:r>
        <w:t xml:space="preserve">(Joint Vote) </w:t>
      </w:r>
      <w:r w:rsidRPr="00CB52E2">
        <w:t>I David Boje motion, that Michael Hymen be immediately reinstated as Marketing Department, Chair of Marketing Ph.D. Program. Rationale: there is no empirical qualitative or quantitative evidence indicating that the program is NOT meeting its placement goals and no evidence that it has NOT already has achieved excellence.</w:t>
      </w:r>
    </w:p>
    <w:p w14:paraId="5F54F501" w14:textId="77777777" w:rsidR="00424288" w:rsidRPr="00CB52E2" w:rsidRDefault="00424288" w:rsidP="001C6DB6">
      <w:pPr>
        <w:pStyle w:val="ListParagraph"/>
      </w:pPr>
    </w:p>
    <w:p w14:paraId="5948132F" w14:textId="671F8DB0" w:rsidR="00424288" w:rsidRDefault="00424288" w:rsidP="00B1297D">
      <w:pPr>
        <w:pStyle w:val="ListParagraph"/>
        <w:numPr>
          <w:ilvl w:val="0"/>
          <w:numId w:val="1"/>
        </w:numPr>
      </w:pPr>
      <w:r>
        <w:t>(Marketing vote) concerning whom to be department chair of Marketing; should there be national search if no candidate steps forward; or stay as is.</w:t>
      </w:r>
    </w:p>
    <w:p w14:paraId="3D14DA86" w14:textId="77777777" w:rsidR="00424288" w:rsidRDefault="00424288" w:rsidP="00424288"/>
    <w:p w14:paraId="19A03F00" w14:textId="5359BB0A" w:rsidR="00B1297D" w:rsidRDefault="00424288" w:rsidP="00B1297D">
      <w:pPr>
        <w:pStyle w:val="ListParagraph"/>
        <w:numPr>
          <w:ilvl w:val="0"/>
          <w:numId w:val="1"/>
        </w:numPr>
      </w:pPr>
      <w:r>
        <w:t xml:space="preserve">(Joint vote) </w:t>
      </w:r>
      <w:r w:rsidR="0002732B" w:rsidRPr="00CB52E2">
        <w:t>David Boje</w:t>
      </w:r>
      <w:r w:rsidR="007A7F6C">
        <w:t xml:space="preserve"> and Michael Hyman</w:t>
      </w:r>
      <w:r w:rsidR="00CB52E2" w:rsidRPr="00CB52E2">
        <w:t xml:space="preserve">, </w:t>
      </w:r>
      <w:r w:rsidR="00B1297D" w:rsidRPr="00CB52E2">
        <w:t xml:space="preserve">motion that the Management and Marketing Department Heads be put on a ‘negotiated’ 9 month-contract (according to NMSU Policy Manual), in order to save </w:t>
      </w:r>
      <w:r w:rsidR="00FF2827" w:rsidRPr="00CB52E2">
        <w:t xml:space="preserve">approximately </w:t>
      </w:r>
      <w:r w:rsidR="00B1297D" w:rsidRPr="00CB52E2">
        <w:t>$80,000, and of that they receive one course release each, and 1/9</w:t>
      </w:r>
      <w:r w:rsidR="00B1297D" w:rsidRPr="00CB52E2">
        <w:rPr>
          <w:vertAlign w:val="superscript"/>
        </w:rPr>
        <w:t>th</w:t>
      </w:r>
      <w:r w:rsidR="00B1297D" w:rsidRPr="00CB52E2">
        <w:t xml:space="preserve"> pay increases. </w:t>
      </w:r>
    </w:p>
    <w:p w14:paraId="09F5277F" w14:textId="3BDF4674" w:rsidR="00884330" w:rsidRDefault="00884330">
      <w:r>
        <w:br w:type="page"/>
      </w:r>
    </w:p>
    <w:p w14:paraId="7F9EA747" w14:textId="77777777" w:rsidR="00114B53" w:rsidRPr="00CB52E2" w:rsidRDefault="00114B53" w:rsidP="00114B53"/>
    <w:p w14:paraId="339DA95C" w14:textId="5CC6D802" w:rsidR="00B1297D" w:rsidRDefault="00424288" w:rsidP="00B1297D">
      <w:pPr>
        <w:pStyle w:val="ListParagraph"/>
        <w:numPr>
          <w:ilvl w:val="0"/>
          <w:numId w:val="1"/>
        </w:numPr>
      </w:pPr>
      <w:r>
        <w:t xml:space="preserve">(Joint vote) </w:t>
      </w:r>
      <w:r w:rsidR="0002732B" w:rsidRPr="00CB52E2">
        <w:t>David Boje</w:t>
      </w:r>
      <w:r w:rsidR="007A7F6C">
        <w:t xml:space="preserve"> and Michael Hyman</w:t>
      </w:r>
      <w:r w:rsidR="0002732B" w:rsidRPr="00CB52E2">
        <w:t xml:space="preserve">, </w:t>
      </w:r>
      <w:r w:rsidR="005070B3" w:rsidRPr="00CB52E2">
        <w:t>motion that from here</w:t>
      </w:r>
      <w:r w:rsidR="00B1297D" w:rsidRPr="00CB52E2">
        <w:t xml:space="preserve"> on forward, the Doctoral Program Chairs (not the Department Chairs) do teaching assignments for doctoral candidates on teaching assistantships.</w:t>
      </w:r>
    </w:p>
    <w:p w14:paraId="1B10E690" w14:textId="77777777" w:rsidR="00580FBF" w:rsidRPr="00CB52E2" w:rsidRDefault="00580FBF" w:rsidP="00412987"/>
    <w:p w14:paraId="4276F767" w14:textId="4E72897A" w:rsidR="00B1297D" w:rsidRDefault="00424288" w:rsidP="00B1297D">
      <w:pPr>
        <w:pStyle w:val="ListParagraph"/>
        <w:numPr>
          <w:ilvl w:val="0"/>
          <w:numId w:val="1"/>
        </w:numPr>
      </w:pPr>
      <w:r>
        <w:t xml:space="preserve">(Joint vote) </w:t>
      </w:r>
      <w:r w:rsidR="0002732B" w:rsidRPr="00CB52E2">
        <w:t>David Boje</w:t>
      </w:r>
      <w:r w:rsidR="007A7F6C">
        <w:t xml:space="preserve"> and Michael Hyman</w:t>
      </w:r>
      <w:r w:rsidR="0002732B" w:rsidRPr="00CB52E2">
        <w:t xml:space="preserve">, </w:t>
      </w:r>
      <w:r w:rsidR="00B1297D" w:rsidRPr="00CB52E2">
        <w:t>motion that there be a vote of ‘confidence’ in our dean of the business college. Yes means confidence in his leadership. No means, no confidence.</w:t>
      </w:r>
      <w:r w:rsidR="0002732B" w:rsidRPr="00CB52E2">
        <w:t xml:space="preserve">  </w:t>
      </w:r>
      <w:r w:rsidR="00114B53">
        <w:t xml:space="preserve">Rationale, there is no transparency, and </w:t>
      </w:r>
      <w:r w:rsidR="00580FBF">
        <w:t>no effectiveness in shared governance in the college</w:t>
      </w:r>
    </w:p>
    <w:p w14:paraId="64396C1B" w14:textId="77777777" w:rsidR="00114B53" w:rsidRDefault="00114B53" w:rsidP="00114B53">
      <w:pPr>
        <w:pStyle w:val="ListParagraph"/>
      </w:pPr>
    </w:p>
    <w:p w14:paraId="6382D59B" w14:textId="1B38CCA5" w:rsidR="00424288" w:rsidRPr="00CB52E2" w:rsidRDefault="00424288" w:rsidP="00B1297D">
      <w:pPr>
        <w:pStyle w:val="ListParagraph"/>
        <w:numPr>
          <w:ilvl w:val="0"/>
          <w:numId w:val="1"/>
        </w:numPr>
      </w:pPr>
      <w:r>
        <w:t xml:space="preserve">(Joint vote) David Boje and Michael Hyman, motion that administrators no longer be eligible for endowed college ‘chair’ awards. Rationale: </w:t>
      </w:r>
      <w:r w:rsidR="005B1111">
        <w:t>this was the policy up until over four</w:t>
      </w:r>
      <w:r>
        <w:t xml:space="preserve"> years ago. For the past several years, it is the department heads, acting heads, and various assistant, or associate deans who are getting the chair awards.</w:t>
      </w:r>
    </w:p>
    <w:p w14:paraId="68FE011C" w14:textId="77777777" w:rsidR="0002732B" w:rsidRDefault="0002732B" w:rsidP="0002732B"/>
    <w:p w14:paraId="64446E08" w14:textId="7253571E" w:rsidR="00884330" w:rsidRDefault="00884330">
      <w:r>
        <w:rPr>
          <w:noProof/>
        </w:rPr>
        <w:drawing>
          <wp:inline distT="0" distB="0" distL="0" distR="0" wp14:anchorId="4985C4C6" wp14:editId="4AF4D9B0">
            <wp:extent cx="5486400" cy="6125310"/>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6125310"/>
                    </a:xfrm>
                    <a:prstGeom prst="rect">
                      <a:avLst/>
                    </a:prstGeom>
                    <a:noFill/>
                    <a:ln>
                      <a:noFill/>
                    </a:ln>
                  </pic:spPr>
                </pic:pic>
              </a:graphicData>
            </a:graphic>
          </wp:inline>
        </w:drawing>
      </w:r>
      <w:r>
        <w:br w:type="page"/>
      </w:r>
    </w:p>
    <w:p w14:paraId="62110724" w14:textId="40A8CABF" w:rsidR="00412987" w:rsidRDefault="008216E8" w:rsidP="0002732B">
      <w:r>
        <w:t>Survey Results (12 faculty; 1</w:t>
      </w:r>
      <w:r w:rsidR="00412987">
        <w:t xml:space="preserve"> doctoral students</w:t>
      </w:r>
      <w:r>
        <w:t>, test subject</w:t>
      </w:r>
      <w:r w:rsidR="00412987">
        <w:t>)</w:t>
      </w:r>
      <w:r w:rsidR="00884330">
        <w:t xml:space="preserve"> </w:t>
      </w:r>
    </w:p>
    <w:p w14:paraId="1FAA7958" w14:textId="192FA61A" w:rsidR="00412987" w:rsidRDefault="008216E8" w:rsidP="00412987">
      <w:r w:rsidRPr="008216E8">
        <w:drawing>
          <wp:inline distT="0" distB="0" distL="0" distR="0" wp14:anchorId="360B56CA" wp14:editId="79B2DD4B">
            <wp:extent cx="4947139" cy="3710354"/>
            <wp:effectExtent l="0" t="0" r="6350" b="0"/>
            <wp:docPr id="3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47139" cy="3710354"/>
                    </a:xfrm>
                    <a:prstGeom prst="rect">
                      <a:avLst/>
                    </a:prstGeom>
                    <a:noFill/>
                    <a:ln>
                      <a:noFill/>
                    </a:ln>
                  </pic:spPr>
                </pic:pic>
              </a:graphicData>
            </a:graphic>
          </wp:inline>
        </w:drawing>
      </w:r>
    </w:p>
    <w:p w14:paraId="69FDE5C8" w14:textId="77777777" w:rsidR="00412987" w:rsidRDefault="00412987" w:rsidP="00412987"/>
    <w:p w14:paraId="4C650811" w14:textId="0D7A70F1" w:rsidR="00412987" w:rsidRDefault="008216E8" w:rsidP="00412987">
      <w:r w:rsidRPr="008216E8">
        <w:drawing>
          <wp:inline distT="0" distB="0" distL="0" distR="0" wp14:anchorId="2E725148" wp14:editId="7EFB6667">
            <wp:extent cx="4914900" cy="3686175"/>
            <wp:effectExtent l="0" t="0" r="12700" b="0"/>
            <wp:docPr id="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14900" cy="3686175"/>
                    </a:xfrm>
                    <a:prstGeom prst="rect">
                      <a:avLst/>
                    </a:prstGeom>
                    <a:noFill/>
                    <a:ln>
                      <a:noFill/>
                    </a:ln>
                  </pic:spPr>
                </pic:pic>
              </a:graphicData>
            </a:graphic>
          </wp:inline>
        </w:drawing>
      </w:r>
    </w:p>
    <w:p w14:paraId="78A23590" w14:textId="77777777" w:rsidR="008216E8" w:rsidRDefault="008216E8" w:rsidP="00412987"/>
    <w:p w14:paraId="01EDBF7E" w14:textId="0DF2D7B9" w:rsidR="008216E8" w:rsidRDefault="008216E8" w:rsidP="00412987">
      <w:r w:rsidRPr="008216E8">
        <w:drawing>
          <wp:inline distT="0" distB="0" distL="0" distR="0" wp14:anchorId="12270B87" wp14:editId="41A6B06D">
            <wp:extent cx="4914900" cy="3686175"/>
            <wp:effectExtent l="0" t="0" r="12700" b="0"/>
            <wp:docPr id="4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14900" cy="3686175"/>
                    </a:xfrm>
                    <a:prstGeom prst="rect">
                      <a:avLst/>
                    </a:prstGeom>
                    <a:noFill/>
                    <a:ln>
                      <a:noFill/>
                    </a:ln>
                  </pic:spPr>
                </pic:pic>
              </a:graphicData>
            </a:graphic>
          </wp:inline>
        </w:drawing>
      </w:r>
    </w:p>
    <w:p w14:paraId="5AF348EB" w14:textId="77777777" w:rsidR="00412987" w:rsidRDefault="00412987" w:rsidP="00412987"/>
    <w:p w14:paraId="0F4B2799" w14:textId="77777777" w:rsidR="008216E8" w:rsidRDefault="008216E8" w:rsidP="00412987"/>
    <w:p w14:paraId="513AC83C" w14:textId="10207EAE" w:rsidR="008216E8" w:rsidRDefault="008216E8" w:rsidP="00412987">
      <w:r w:rsidRPr="008216E8">
        <w:drawing>
          <wp:inline distT="0" distB="0" distL="0" distR="0" wp14:anchorId="38C40820" wp14:editId="69651101">
            <wp:extent cx="4914900" cy="3686175"/>
            <wp:effectExtent l="0" t="0" r="12700" b="0"/>
            <wp:docPr id="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14900" cy="3686175"/>
                    </a:xfrm>
                    <a:prstGeom prst="rect">
                      <a:avLst/>
                    </a:prstGeom>
                    <a:noFill/>
                    <a:ln>
                      <a:noFill/>
                    </a:ln>
                  </pic:spPr>
                </pic:pic>
              </a:graphicData>
            </a:graphic>
          </wp:inline>
        </w:drawing>
      </w:r>
    </w:p>
    <w:p w14:paraId="424149EB" w14:textId="30659338" w:rsidR="00412987" w:rsidRDefault="00412987" w:rsidP="00412987"/>
    <w:p w14:paraId="5DBDA173" w14:textId="77777777" w:rsidR="00412987" w:rsidRDefault="00412987" w:rsidP="00412987"/>
    <w:p w14:paraId="4EE793E4" w14:textId="43CD96DF" w:rsidR="00412987" w:rsidRDefault="00412987" w:rsidP="00412987"/>
    <w:p w14:paraId="424BED95" w14:textId="77777777" w:rsidR="00412987" w:rsidRPr="00CB52E2" w:rsidRDefault="00412987" w:rsidP="0002732B"/>
    <w:p w14:paraId="737D6F14" w14:textId="23F01405" w:rsidR="0002732B" w:rsidRDefault="00412987" w:rsidP="0002732B">
      <w:r>
        <w:t>Survey Comments</w:t>
      </w:r>
    </w:p>
    <w:p w14:paraId="187A392C" w14:textId="5C62EF75" w:rsidR="00412987" w:rsidRPr="0008215E" w:rsidRDefault="00412987" w:rsidP="0002732B">
      <w:pPr>
        <w:rPr>
          <w:rFonts w:ascii="Times" w:eastAsia="Times New Roman" w:hAnsi="Times" w:cs="Times New Roman"/>
          <w:sz w:val="20"/>
          <w:szCs w:val="20"/>
        </w:rPr>
      </w:pPr>
      <w:r w:rsidRPr="00412987">
        <w:rPr>
          <w:rFonts w:ascii="Arial" w:eastAsia="Times New Roman" w:hAnsi="Arial" w:cs="Arial"/>
          <w:color w:val="333333"/>
          <w:sz w:val="18"/>
          <w:szCs w:val="18"/>
          <w:shd w:val="clear" w:color="auto" w:fill="FFFFFF"/>
        </w:rPr>
        <w:t>The Dean of the College of Business should be terminated to save costs. He is not doing his job in relation to fund raising and increasing resources for the College. He is also spending large sums of recurring funds while favoring one department over the others in terms of raises, which should not be happening at all during massive budget cuts cuts. This is in addition to the FACT that he is a legal liability to the institution who will likely cost NMSU large sums of money in relation to law suites if he is allowed to remain Dean. This is in addition to Jim Hoffman offering absolutely zero shared governance, disregarding policy (when it suits him), being extremely vindictive and unethical (God help us if Daniels finds out), and perhaps being the least strategic Dean of a business school in the country. In all seriousness it will take YEARS to fix the damage he has inflicted on the College's morale, reputation, and resources.</w:t>
      </w:r>
    </w:p>
    <w:p w14:paraId="04BFEE2B" w14:textId="77777777" w:rsidR="00412987" w:rsidRDefault="00412987" w:rsidP="0002732B"/>
    <w:p w14:paraId="56756C3E" w14:textId="7D2F81AD" w:rsidR="00412987" w:rsidRDefault="00412987" w:rsidP="00412987">
      <w:pPr>
        <w:rPr>
          <w:rFonts w:ascii="Arial" w:eastAsia="Times New Roman" w:hAnsi="Arial" w:cs="Arial"/>
          <w:color w:val="333333"/>
          <w:sz w:val="18"/>
          <w:szCs w:val="18"/>
          <w:shd w:val="clear" w:color="auto" w:fill="E5F4F3"/>
        </w:rPr>
      </w:pPr>
      <w:r w:rsidRPr="00412987">
        <w:rPr>
          <w:rFonts w:ascii="Arial" w:eastAsia="Times New Roman" w:hAnsi="Arial" w:cs="Arial"/>
          <w:color w:val="333333"/>
          <w:sz w:val="18"/>
          <w:szCs w:val="18"/>
          <w:shd w:val="clear" w:color="auto" w:fill="E5F4F3"/>
        </w:rPr>
        <w:t xml:space="preserve">The College of Business dean stands in front of his faculty and never takes responsibility for any of the cost control measures, major decisions, or initiatives that he is implementing. He does this while at the same time inviting "committees" to do his nasty work trying to give the appearance of shared governance. Why is this a lie? Because once a committee has been charged to deal with an issue, the Dean either attends </w:t>
      </w:r>
      <w:r w:rsidR="0008215E" w:rsidRPr="00412987">
        <w:rPr>
          <w:rFonts w:ascii="Arial" w:eastAsia="Times New Roman" w:hAnsi="Arial" w:cs="Arial"/>
          <w:color w:val="333333"/>
          <w:sz w:val="18"/>
          <w:szCs w:val="18"/>
          <w:shd w:val="clear" w:color="auto" w:fill="E5F4F3"/>
        </w:rPr>
        <w:t>committee</w:t>
      </w:r>
      <w:r w:rsidRPr="00412987">
        <w:rPr>
          <w:rFonts w:ascii="Arial" w:eastAsia="Times New Roman" w:hAnsi="Arial" w:cs="Arial"/>
          <w:color w:val="333333"/>
          <w:sz w:val="18"/>
          <w:szCs w:val="18"/>
          <w:shd w:val="clear" w:color="auto" w:fill="E5F4F3"/>
        </w:rPr>
        <w:t xml:space="preserve"> meetings or forms the committee agenda steering the committee in such a way as to guarantee his desired outcome. If that doesn't work, he coopts the issue at the College of Business CEC (executive) meeting doing an end-run around the committee. He is a phony and as many senior professors have expressed, a poser with little leadership ability. This has undercut any faith one can have in the true nature of cost cuts and in</w:t>
      </w:r>
      <w:r w:rsidR="0008215E">
        <w:rPr>
          <w:rFonts w:ascii="Arial" w:eastAsia="Times New Roman" w:hAnsi="Arial" w:cs="Arial"/>
          <w:color w:val="333333"/>
          <w:sz w:val="18"/>
          <w:szCs w:val="18"/>
          <w:shd w:val="clear" w:color="auto" w:fill="E5F4F3"/>
        </w:rPr>
        <w:t>i</w:t>
      </w:r>
      <w:r w:rsidRPr="00412987">
        <w:rPr>
          <w:rFonts w:ascii="Arial" w:eastAsia="Times New Roman" w:hAnsi="Arial" w:cs="Arial"/>
          <w:color w:val="333333"/>
          <w:sz w:val="18"/>
          <w:szCs w:val="18"/>
          <w:shd w:val="clear" w:color="auto" w:fill="E5F4F3"/>
        </w:rPr>
        <w:t>tiatives our university and college face.</w:t>
      </w:r>
    </w:p>
    <w:p w14:paraId="11584E22" w14:textId="77777777" w:rsidR="00630EC0" w:rsidRDefault="00630EC0" w:rsidP="00412987">
      <w:pPr>
        <w:rPr>
          <w:rFonts w:ascii="Arial" w:eastAsia="Times New Roman" w:hAnsi="Arial" w:cs="Arial"/>
          <w:color w:val="333333"/>
          <w:sz w:val="18"/>
          <w:szCs w:val="18"/>
          <w:shd w:val="clear" w:color="auto" w:fill="E5F4F3"/>
        </w:rPr>
      </w:pPr>
    </w:p>
    <w:p w14:paraId="03BA1ACA" w14:textId="552A4AEA" w:rsidR="00630EC0" w:rsidRPr="00412987" w:rsidRDefault="00630EC0" w:rsidP="00412987">
      <w:pPr>
        <w:rPr>
          <w:rFonts w:ascii="Times" w:eastAsia="Times New Roman" w:hAnsi="Times" w:cs="Times New Roman"/>
          <w:sz w:val="20"/>
          <w:szCs w:val="20"/>
        </w:rPr>
      </w:pPr>
      <w:r w:rsidRPr="00630EC0">
        <w:rPr>
          <w:rFonts w:ascii="Arial" w:eastAsia="Times New Roman" w:hAnsi="Arial" w:cs="Arial"/>
          <w:color w:val="333333"/>
          <w:sz w:val="18"/>
          <w:szCs w:val="18"/>
          <w:highlight w:val="yellow"/>
          <w:shd w:val="clear" w:color="auto" w:fill="FFFFFF"/>
        </w:rPr>
        <w:t>Our department had a highly productive scholar, who ran our Ph.D. program. The dean immediately worked to get him to leave the university. The thing he wanted to stay here instead of going to Cornell, was to go up early for promotion so he could stay director of Ph.D. program and be in line for department head. He was a gifted administrator. There was a similar loss of an excellent young faculty member in another Ph.D. department in the same college. The dean told him he and both courses he taught were worthless, and to just leave and not let the door hit him on the way out. This is a waste of our resources. We recruit good talent. Now we lost both positions to the budget cut. What is the sense of forcing good people out. The dean needs to be replaced. There is a lack of transparency in how money and chairs are being allocated. There is a lot of rhetoric about shared governance, but in reality there is no actual shared government because the dean does what he wants, regardless of our input. In most cases there is none. To cut costs, let this dean go. He ruined all the gains that our former dean, now Chancellor created. We are going through tough times. Why make it worse. This dean is not a people person.</w:t>
      </w:r>
    </w:p>
    <w:p w14:paraId="71C65EC9" w14:textId="77777777" w:rsidR="00412987" w:rsidRDefault="00412987" w:rsidP="0002732B"/>
    <w:p w14:paraId="1A8FDB8F" w14:textId="77777777" w:rsidR="00412987" w:rsidRPr="00412987" w:rsidRDefault="00412987" w:rsidP="00412987">
      <w:pPr>
        <w:rPr>
          <w:rFonts w:ascii="Times" w:eastAsia="Times New Roman" w:hAnsi="Times" w:cs="Times New Roman"/>
          <w:sz w:val="20"/>
          <w:szCs w:val="20"/>
        </w:rPr>
      </w:pPr>
      <w:r w:rsidRPr="00412987">
        <w:rPr>
          <w:rFonts w:ascii="Arial" w:eastAsia="Times New Roman" w:hAnsi="Arial" w:cs="Arial"/>
          <w:color w:val="333333"/>
          <w:sz w:val="18"/>
          <w:szCs w:val="18"/>
          <w:shd w:val="clear" w:color="auto" w:fill="E5F4F3"/>
        </w:rPr>
        <w:t>I would just like an increased emphasis on revenue-generating ideas - in which faculty are given a voice.</w:t>
      </w:r>
    </w:p>
    <w:p w14:paraId="622F442C" w14:textId="77777777" w:rsidR="00412987" w:rsidRDefault="00412987" w:rsidP="0002732B"/>
    <w:p w14:paraId="30C72EF3" w14:textId="77777777" w:rsidR="00A7100A" w:rsidRDefault="00A7100A" w:rsidP="00A7100A">
      <w:pPr>
        <w:shd w:val="clear" w:color="auto" w:fill="FFFFFF"/>
        <w:rPr>
          <w:b/>
        </w:rPr>
      </w:pPr>
    </w:p>
    <w:p w14:paraId="6460EFD9" w14:textId="77777777" w:rsidR="00A7100A" w:rsidRDefault="00A7100A" w:rsidP="00A7100A">
      <w:pPr>
        <w:shd w:val="clear" w:color="auto" w:fill="FFFFFF"/>
        <w:rPr>
          <w:b/>
        </w:rPr>
      </w:pPr>
    </w:p>
    <w:p w14:paraId="6BDFBC9A" w14:textId="77777777" w:rsidR="008216E8" w:rsidRDefault="008216E8">
      <w:pPr>
        <w:rPr>
          <w:b/>
        </w:rPr>
      </w:pPr>
      <w:r>
        <w:rPr>
          <w:b/>
        </w:rPr>
        <w:br w:type="page"/>
      </w:r>
    </w:p>
    <w:p w14:paraId="60DECBA5" w14:textId="654A3BA9" w:rsidR="00A7100A" w:rsidRPr="00A7100A" w:rsidRDefault="00A7100A" w:rsidP="00A7100A">
      <w:pPr>
        <w:shd w:val="clear" w:color="auto" w:fill="FFFFFF"/>
        <w:rPr>
          <w:rFonts w:ascii="Helvetica Neue" w:eastAsia="Times New Roman" w:hAnsi="Helvetica Neue" w:cs="Times New Roman"/>
          <w:color w:val="212121"/>
          <w:sz w:val="20"/>
          <w:szCs w:val="20"/>
        </w:rPr>
      </w:pPr>
      <w:r w:rsidRPr="00A7100A">
        <w:rPr>
          <w:b/>
        </w:rPr>
        <w:t>Question to Sean Rogers</w:t>
      </w:r>
      <w:r w:rsidRPr="00A7100A">
        <w:t xml:space="preserve">: </w:t>
      </w:r>
      <w:r w:rsidRPr="00A7100A">
        <w:rPr>
          <w:rFonts w:ascii="Helvetica Neue" w:eastAsia="Times New Roman" w:hAnsi="Helvetica Neue" w:cs="Times New Roman"/>
          <w:color w:val="212121"/>
          <w:sz w:val="20"/>
          <w:szCs w:val="20"/>
        </w:rPr>
        <w:t>I would like to know more about what happened with you. I Know we wanted you as our head of Ph.D. program and as dept. chair. You have the intelligence and sensitivity to administer. Did our dean try to keep you?</w:t>
      </w:r>
    </w:p>
    <w:p w14:paraId="180E2EA6" w14:textId="779EBBD3" w:rsidR="00A7100A" w:rsidRPr="00A7100A" w:rsidRDefault="00A7100A" w:rsidP="00A7100A">
      <w:pPr>
        <w:shd w:val="clear" w:color="auto" w:fill="FFFFFF"/>
        <w:spacing w:before="100" w:beforeAutospacing="1" w:after="100" w:afterAutospacing="1"/>
        <w:rPr>
          <w:rFonts w:ascii="Times" w:hAnsi="Times" w:cs="Times New Roman"/>
          <w:color w:val="212121"/>
          <w:sz w:val="20"/>
          <w:szCs w:val="20"/>
        </w:rPr>
      </w:pPr>
      <w:r w:rsidRPr="00A7100A">
        <w:rPr>
          <w:rFonts w:ascii="Helvetica Neue" w:eastAsia="Times New Roman" w:hAnsi="Helvetica Neue" w:cs="Times New Roman"/>
          <w:color w:val="212121"/>
          <w:sz w:val="20"/>
          <w:szCs w:val="20"/>
        </w:rPr>
        <w:t>Sean’s Reply: “</w:t>
      </w:r>
      <w:r w:rsidRPr="00A7100A">
        <w:rPr>
          <w:rFonts w:ascii="Calibri" w:hAnsi="Calibri" w:cs="Times New Roman"/>
          <w:color w:val="1F497D"/>
          <w:sz w:val="22"/>
          <w:szCs w:val="22"/>
        </w:rPr>
        <w:t>To answer your first question – yes, Dean Hoffman and indeed Provost Howard provided me with a counteroffer. It included several appealing aspects, some of which I asked for, including a long-term commitment on the part of the College to The PhD Project (and the recruitment of underrepresented minority PhD students and faculty). However, it did not include the one thing that I noted would’ve seriously made me consider staying – early promotion to associate professor, without tenure (I had asked for the titular promotion in order to afford me a pay increase, but did not want to prematurely be considered for tenure because I did not feel as though that would be fair to Carol and just the process of granting tenure).</w:t>
      </w:r>
    </w:p>
    <w:p w14:paraId="3A7E9B06" w14:textId="5204F339" w:rsidR="00A7100A" w:rsidRPr="00A7100A" w:rsidRDefault="00A7100A" w:rsidP="00A7100A">
      <w:pPr>
        <w:shd w:val="clear" w:color="auto" w:fill="FFFFFF"/>
        <w:spacing w:before="100" w:beforeAutospacing="1" w:after="100" w:afterAutospacing="1"/>
        <w:rPr>
          <w:rFonts w:ascii="Times" w:hAnsi="Times" w:cs="Times New Roman"/>
          <w:color w:val="212121"/>
          <w:sz w:val="20"/>
          <w:szCs w:val="20"/>
        </w:rPr>
      </w:pPr>
      <w:r w:rsidRPr="00A7100A">
        <w:rPr>
          <w:rFonts w:ascii="Calibri" w:hAnsi="Calibri" w:cs="Times New Roman"/>
          <w:color w:val="1F497D"/>
          <w:sz w:val="22"/>
          <w:szCs w:val="22"/>
        </w:rPr>
        <w:t>As I mentioned in person in department meetings, and in writings to the department, I was becoming increasingly unsettled by the proposed changes there. I did not like what was becoming an adversarial climate, particularly towards department of management faculty. I also did not like talk of a “list” other than the one we previously had in place (Cabell’s, or the Harzing list that several had proposed). In my opinion, NMSU didn’t pay or offer enough support to justify playing the business school journal list game. When I was there, management assistants made 105-110k for 9-months…business schools that are playing the “list” game are paying management assistants 130 on the low end, and 180 on the high. I wasn’t going to subject myself to the same task standards at NMSU for 105 (125 w/ summer pay) that I’d get paid much more elsewhere for enduring.</w:t>
      </w:r>
    </w:p>
    <w:p w14:paraId="051AFC37" w14:textId="288B7276" w:rsidR="00A7100A" w:rsidRPr="00A7100A" w:rsidRDefault="00A7100A" w:rsidP="00A7100A">
      <w:pPr>
        <w:shd w:val="clear" w:color="auto" w:fill="FFFFFF"/>
        <w:spacing w:before="100" w:beforeAutospacing="1" w:after="100" w:afterAutospacing="1"/>
        <w:rPr>
          <w:rFonts w:ascii="Times" w:hAnsi="Times" w:cs="Times New Roman"/>
          <w:color w:val="212121"/>
          <w:sz w:val="20"/>
          <w:szCs w:val="20"/>
        </w:rPr>
      </w:pPr>
      <w:r w:rsidRPr="00A7100A">
        <w:rPr>
          <w:rFonts w:ascii="Calibri" w:hAnsi="Calibri" w:cs="Times New Roman"/>
          <w:color w:val="1F497D"/>
          <w:sz w:val="22"/>
          <w:szCs w:val="22"/>
        </w:rPr>
        <w:t>On the matter of that journal list, another thing that you and others warned about was the lack of research infrastructure to support sustained top-tier publication by a majority of professors. You know NMSU’s library access and IRB, so I won’t repeat that. But here at Cornell it takes 1 week (YES, 1 WEEK) for me to get an IRB protocol approved. And I have not had to use interlibrary-loan not once – because we have access to just about anything you can imagine, including some of the most obscure holdings in the world. What was being envisioned for NMSU professors didn’t quite align with its structural characteristics. </w:t>
      </w:r>
    </w:p>
    <w:p w14:paraId="00627BAE" w14:textId="175EBD28" w:rsidR="00A7100A" w:rsidRPr="00A7100A" w:rsidRDefault="00A7100A" w:rsidP="00A7100A">
      <w:pPr>
        <w:shd w:val="clear" w:color="auto" w:fill="FFFFFF"/>
        <w:spacing w:before="100" w:beforeAutospacing="1" w:after="100" w:afterAutospacing="1"/>
        <w:rPr>
          <w:rFonts w:ascii="Times" w:hAnsi="Times" w:cs="Times New Roman"/>
          <w:color w:val="212121"/>
          <w:sz w:val="20"/>
          <w:szCs w:val="20"/>
        </w:rPr>
      </w:pPr>
      <w:r w:rsidRPr="00A7100A">
        <w:rPr>
          <w:rFonts w:ascii="Calibri" w:hAnsi="Calibri" w:cs="Times New Roman"/>
          <w:color w:val="1F497D"/>
          <w:sz w:val="22"/>
          <w:szCs w:val="22"/>
        </w:rPr>
        <w:t>I did enjoy leading the PhD program and that, with the promotion to untenured associate I had asked for, would’ve likely led me to stay.</w:t>
      </w:r>
    </w:p>
    <w:p w14:paraId="7F5E42A5" w14:textId="2FD245A9" w:rsidR="00A7100A" w:rsidRPr="00A7100A" w:rsidRDefault="00A7100A" w:rsidP="00A7100A">
      <w:pPr>
        <w:shd w:val="clear" w:color="auto" w:fill="FFFFFF"/>
        <w:spacing w:before="100" w:beforeAutospacing="1" w:after="100" w:afterAutospacing="1"/>
        <w:rPr>
          <w:rFonts w:ascii="Times" w:hAnsi="Times" w:cs="Times New Roman"/>
          <w:color w:val="212121"/>
          <w:sz w:val="20"/>
          <w:szCs w:val="20"/>
        </w:rPr>
      </w:pPr>
      <w:r w:rsidRPr="00A7100A">
        <w:rPr>
          <w:rFonts w:ascii="Calibri" w:hAnsi="Calibri" w:cs="Times New Roman"/>
          <w:color w:val="1F497D"/>
          <w:sz w:val="22"/>
          <w:szCs w:val="22"/>
        </w:rPr>
        <w:t>I also had a strong desire to become department chair once I reached the appropriate rank (and imagined that, possibly, the untenured associate rank might have allowed me to serve the department as chair). However, with Carlo’s appointment, I also saw things going in a different direction. I didn’t know Carlo well and I’m sure he is a wonderful person; however, I sensed that he was specifically chosen to help usher in Jim’s vision with little to no resistance. I didn’t seem much of an administrative future for myself under Jim’s leadership, because while I’m a team player I’m not a rollover yes-man.</w:t>
      </w:r>
    </w:p>
    <w:p w14:paraId="6D546968" w14:textId="77777777" w:rsidR="00A7100A" w:rsidRDefault="00A7100A" w:rsidP="00A7100A">
      <w:pPr>
        <w:shd w:val="clear" w:color="auto" w:fill="FFFFFF"/>
        <w:spacing w:before="100" w:beforeAutospacing="1" w:after="100" w:afterAutospacing="1"/>
        <w:rPr>
          <w:rFonts w:ascii="Times" w:hAnsi="Times" w:cs="Times New Roman"/>
          <w:sz w:val="20"/>
          <w:szCs w:val="20"/>
        </w:rPr>
      </w:pPr>
      <w:r w:rsidRPr="00A7100A">
        <w:rPr>
          <w:rFonts w:ascii="Calibri" w:hAnsi="Calibri" w:cs="Times New Roman"/>
          <w:color w:val="1F497D"/>
          <w:sz w:val="22"/>
          <w:szCs w:val="22"/>
        </w:rPr>
        <w:t xml:space="preserve">I hope things don’t continue to deteriorate there. The College of Business seemed to be a wonderful, really idea place when I joined just 3 years ago. It’s unbelievable how much it’s changed since then. I’d love for it to be an option to come back to in the future, as department </w:t>
      </w:r>
      <w:bookmarkStart w:id="0" w:name="_GoBack"/>
      <w:bookmarkEnd w:id="0"/>
      <w:r w:rsidRPr="00A7100A">
        <w:rPr>
          <w:rFonts w:ascii="Calibri" w:hAnsi="Calibri" w:cs="Times New Roman"/>
          <w:color w:val="1F497D"/>
          <w:sz w:val="22"/>
          <w:szCs w:val="22"/>
        </w:rPr>
        <w:t>chair or even something more. I’m really pulling for your success!</w:t>
      </w:r>
      <w:r w:rsidRPr="00A7100A">
        <w:rPr>
          <w:rFonts w:ascii="Times" w:hAnsi="Times" w:cs="Times New Roman"/>
          <w:color w:val="212121"/>
          <w:sz w:val="20"/>
          <w:szCs w:val="20"/>
        </w:rPr>
        <w:t xml:space="preserve"> </w:t>
      </w:r>
      <w:r w:rsidRPr="00A7100A">
        <w:rPr>
          <w:rFonts w:ascii="Calibri" w:hAnsi="Calibri" w:cs="Times New Roman"/>
          <w:color w:val="1F497D"/>
          <w:sz w:val="22"/>
          <w:szCs w:val="22"/>
        </w:rPr>
        <w:t>Take care,</w:t>
      </w:r>
      <w:r w:rsidRPr="00A7100A">
        <w:rPr>
          <w:rFonts w:ascii="Times" w:hAnsi="Times" w:cs="Times New Roman"/>
          <w:color w:val="212121"/>
          <w:sz w:val="20"/>
          <w:szCs w:val="20"/>
        </w:rPr>
        <w:t xml:space="preserve"> </w:t>
      </w:r>
      <w:r w:rsidRPr="00A7100A">
        <w:rPr>
          <w:rFonts w:ascii="Calibri" w:hAnsi="Calibri" w:cs="Times New Roman"/>
          <w:color w:val="1F497D"/>
          <w:sz w:val="22"/>
          <w:szCs w:val="22"/>
        </w:rPr>
        <w:t>Sean</w:t>
      </w:r>
    </w:p>
    <w:p w14:paraId="0A78FCDE" w14:textId="5A5CA268" w:rsidR="005E21B7" w:rsidRPr="00A7100A" w:rsidRDefault="005E21B7" w:rsidP="00A7100A">
      <w:pPr>
        <w:shd w:val="clear" w:color="auto" w:fill="FFFFFF"/>
        <w:spacing w:before="100" w:beforeAutospacing="1" w:after="100" w:afterAutospacing="1"/>
        <w:rPr>
          <w:rFonts w:ascii="Times" w:hAnsi="Times" w:cs="Times New Roman"/>
          <w:sz w:val="20"/>
          <w:szCs w:val="20"/>
        </w:rPr>
      </w:pPr>
      <w:r>
        <w:t>FOLLOWING SLIDES ARE AVAILABLE ON LINE AT</w:t>
      </w:r>
    </w:p>
    <w:p w14:paraId="2E8A724B" w14:textId="0CD90953" w:rsidR="005E21B7" w:rsidRPr="005E21B7" w:rsidRDefault="005E21B7" w:rsidP="005E21B7">
      <w:pPr>
        <w:rPr>
          <w:sz w:val="18"/>
        </w:rPr>
      </w:pPr>
      <w:hyperlink r:id="rId15" w:history="1">
        <w:r w:rsidRPr="005E21B7">
          <w:rPr>
            <w:rStyle w:val="Hyperlink"/>
            <w:sz w:val="18"/>
          </w:rPr>
          <w:t>http://business.nmsu.edu/~dboje/655/Sustainability%20Council%20Oct%204%20Agenda.pptx</w:t>
        </w:r>
      </w:hyperlink>
    </w:p>
    <w:p w14:paraId="022B8D33" w14:textId="3618AA96" w:rsidR="005E21B7" w:rsidRDefault="00F57599" w:rsidP="0002732B">
      <w:r w:rsidRPr="00F57599">
        <w:drawing>
          <wp:inline distT="0" distB="0" distL="0" distR="0" wp14:anchorId="07A4CE52" wp14:editId="08328B35">
            <wp:extent cx="2743200" cy="2057400"/>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14:paraId="35FF24D8" w14:textId="77777777" w:rsidR="00F57599" w:rsidRDefault="00F57599" w:rsidP="0002732B"/>
    <w:p w14:paraId="3E39AA89" w14:textId="4591A4CF" w:rsidR="00F57599" w:rsidRDefault="00F57599" w:rsidP="0002732B">
      <w:r w:rsidRPr="00F57599">
        <w:drawing>
          <wp:inline distT="0" distB="0" distL="0" distR="0" wp14:anchorId="6DF469B7" wp14:editId="5664DE01">
            <wp:extent cx="3200400" cy="2400300"/>
            <wp:effectExtent l="0" t="0" r="0" b="1270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p w14:paraId="5F75BC72" w14:textId="0C93E87E" w:rsidR="00F57599" w:rsidRDefault="00F57599" w:rsidP="0002732B">
      <w:r w:rsidRPr="00F57599">
        <w:drawing>
          <wp:inline distT="0" distB="0" distL="0" distR="0" wp14:anchorId="797A9356" wp14:editId="154AC84B">
            <wp:extent cx="3771900" cy="2828925"/>
            <wp:effectExtent l="0" t="0" r="1270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71900" cy="2828925"/>
                    </a:xfrm>
                    <a:prstGeom prst="rect">
                      <a:avLst/>
                    </a:prstGeom>
                    <a:noFill/>
                    <a:ln>
                      <a:noFill/>
                    </a:ln>
                  </pic:spPr>
                </pic:pic>
              </a:graphicData>
            </a:graphic>
          </wp:inline>
        </w:drawing>
      </w:r>
    </w:p>
    <w:p w14:paraId="21841E64" w14:textId="77777777" w:rsidR="00F57599" w:rsidRDefault="00F57599" w:rsidP="0002732B"/>
    <w:p w14:paraId="648EB100" w14:textId="708923AA" w:rsidR="00F57599" w:rsidRDefault="00F57599" w:rsidP="0002732B">
      <w:r w:rsidRPr="00F57599">
        <w:drawing>
          <wp:inline distT="0" distB="0" distL="0" distR="0" wp14:anchorId="7FFED239" wp14:editId="6B1C97FF">
            <wp:extent cx="3657600" cy="2743200"/>
            <wp:effectExtent l="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9E06E63" w14:textId="77777777" w:rsidR="00F57599" w:rsidRDefault="00F57599" w:rsidP="0002732B"/>
    <w:p w14:paraId="71F7A101" w14:textId="1A5D5E93" w:rsidR="00F57599" w:rsidRDefault="00C50748" w:rsidP="0002732B">
      <w:r w:rsidRPr="00C50748">
        <w:drawing>
          <wp:inline distT="0" distB="0" distL="0" distR="0" wp14:anchorId="514CA40A" wp14:editId="7C8A6472">
            <wp:extent cx="3200400" cy="2400300"/>
            <wp:effectExtent l="0" t="0" r="0" b="1270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p w14:paraId="4E636503" w14:textId="3634ECA7" w:rsidR="00C50748" w:rsidRDefault="00C50748" w:rsidP="0002732B">
      <w:r w:rsidRPr="00C50748">
        <w:drawing>
          <wp:inline distT="0" distB="0" distL="0" distR="0" wp14:anchorId="6C49539D" wp14:editId="0A6C3C5C">
            <wp:extent cx="3200400" cy="2400300"/>
            <wp:effectExtent l="0" t="0" r="0" b="1270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p w14:paraId="24BA7384" w14:textId="502D689F" w:rsidR="00C50748" w:rsidRDefault="00C50748" w:rsidP="0002732B">
      <w:r w:rsidRPr="00C50748">
        <w:drawing>
          <wp:inline distT="0" distB="0" distL="0" distR="0" wp14:anchorId="064F3DC6" wp14:editId="764E4399">
            <wp:extent cx="3886200" cy="2914650"/>
            <wp:effectExtent l="0" t="0" r="0" b="635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86200" cy="2914650"/>
                    </a:xfrm>
                    <a:prstGeom prst="rect">
                      <a:avLst/>
                    </a:prstGeom>
                    <a:noFill/>
                    <a:ln>
                      <a:noFill/>
                    </a:ln>
                  </pic:spPr>
                </pic:pic>
              </a:graphicData>
            </a:graphic>
          </wp:inline>
        </w:drawing>
      </w:r>
    </w:p>
    <w:p w14:paraId="49CCACBC" w14:textId="77777777" w:rsidR="00C50748" w:rsidRDefault="00C50748" w:rsidP="0002732B"/>
    <w:p w14:paraId="4C0B76BF" w14:textId="4ED65896" w:rsidR="00C50748" w:rsidRDefault="00C50748" w:rsidP="0002732B">
      <w:r w:rsidRPr="00C50748">
        <w:drawing>
          <wp:inline distT="0" distB="0" distL="0" distR="0" wp14:anchorId="0578A20F" wp14:editId="37949ECF">
            <wp:extent cx="2971800" cy="2228850"/>
            <wp:effectExtent l="0" t="0" r="0" b="6350"/>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noFill/>
                    <a:ln>
                      <a:noFill/>
                    </a:ln>
                  </pic:spPr>
                </pic:pic>
              </a:graphicData>
            </a:graphic>
          </wp:inline>
        </w:drawing>
      </w:r>
    </w:p>
    <w:p w14:paraId="33843F3E" w14:textId="65C20D70" w:rsidR="002C7E09" w:rsidRDefault="002C7E09" w:rsidP="0002732B">
      <w:r w:rsidRPr="002C7E09">
        <w:drawing>
          <wp:inline distT="0" distB="0" distL="0" distR="0" wp14:anchorId="4561D669" wp14:editId="2B0158A5">
            <wp:extent cx="3314700" cy="2486025"/>
            <wp:effectExtent l="0" t="0" r="12700" b="3175"/>
            <wp:docPr id="3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noFill/>
                    <a:ln>
                      <a:noFill/>
                    </a:ln>
                  </pic:spPr>
                </pic:pic>
              </a:graphicData>
            </a:graphic>
          </wp:inline>
        </w:drawing>
      </w:r>
    </w:p>
    <w:p w14:paraId="5AB857B0" w14:textId="77777777" w:rsidR="00C50748" w:rsidRDefault="00C50748" w:rsidP="0002732B"/>
    <w:p w14:paraId="6D08EF26" w14:textId="3E175683" w:rsidR="00C50748" w:rsidRDefault="001A0DBD" w:rsidP="0002732B">
      <w:r w:rsidRPr="001A0DBD">
        <w:drawing>
          <wp:inline distT="0" distB="0" distL="0" distR="0" wp14:anchorId="51D1E191" wp14:editId="6776F886">
            <wp:extent cx="4800600" cy="3600450"/>
            <wp:effectExtent l="0" t="0" r="0" b="6350"/>
            <wp:docPr id="3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00600" cy="3600450"/>
                    </a:xfrm>
                    <a:prstGeom prst="rect">
                      <a:avLst/>
                    </a:prstGeom>
                    <a:noFill/>
                    <a:ln>
                      <a:noFill/>
                    </a:ln>
                  </pic:spPr>
                </pic:pic>
              </a:graphicData>
            </a:graphic>
          </wp:inline>
        </w:drawing>
      </w:r>
    </w:p>
    <w:p w14:paraId="69E4E1D9" w14:textId="77777777" w:rsidR="00C50748" w:rsidRDefault="00C50748" w:rsidP="0002732B"/>
    <w:p w14:paraId="0CB937C6" w14:textId="182B49B0" w:rsidR="00C50748" w:rsidRDefault="00C50748" w:rsidP="0002732B">
      <w:r w:rsidRPr="00C50748">
        <w:drawing>
          <wp:inline distT="0" distB="0" distL="0" distR="0" wp14:anchorId="1EB1957F" wp14:editId="448666FE">
            <wp:extent cx="3915508" cy="2936631"/>
            <wp:effectExtent l="0" t="0" r="0" b="1016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15508" cy="2936631"/>
                    </a:xfrm>
                    <a:prstGeom prst="rect">
                      <a:avLst/>
                    </a:prstGeom>
                    <a:noFill/>
                    <a:ln>
                      <a:noFill/>
                    </a:ln>
                  </pic:spPr>
                </pic:pic>
              </a:graphicData>
            </a:graphic>
          </wp:inline>
        </w:drawing>
      </w:r>
    </w:p>
    <w:p w14:paraId="7329EED2" w14:textId="77777777" w:rsidR="00C50748" w:rsidRDefault="00C50748" w:rsidP="0002732B"/>
    <w:p w14:paraId="2ABBD23F" w14:textId="69E48EE1" w:rsidR="00C50748" w:rsidRDefault="00C50748" w:rsidP="0002732B">
      <w:r w:rsidRPr="00C50748">
        <w:drawing>
          <wp:inline distT="0" distB="0" distL="0" distR="0" wp14:anchorId="433242DD" wp14:editId="7E60C93A">
            <wp:extent cx="3771900" cy="2828925"/>
            <wp:effectExtent l="0" t="0" r="12700" b="0"/>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71900" cy="2828925"/>
                    </a:xfrm>
                    <a:prstGeom prst="rect">
                      <a:avLst/>
                    </a:prstGeom>
                    <a:noFill/>
                    <a:ln>
                      <a:noFill/>
                    </a:ln>
                  </pic:spPr>
                </pic:pic>
              </a:graphicData>
            </a:graphic>
          </wp:inline>
        </w:drawing>
      </w:r>
    </w:p>
    <w:p w14:paraId="4D0F2ADE" w14:textId="77777777" w:rsidR="00C50748" w:rsidRDefault="00C50748" w:rsidP="0002732B"/>
    <w:p w14:paraId="59EC5E9D" w14:textId="477BB1D3" w:rsidR="00C50748" w:rsidRDefault="00C50748" w:rsidP="0002732B">
      <w:r w:rsidRPr="00C50748">
        <w:drawing>
          <wp:inline distT="0" distB="0" distL="0" distR="0" wp14:anchorId="53BFF0F9" wp14:editId="3D1647CD">
            <wp:extent cx="3657600" cy="2743200"/>
            <wp:effectExtent l="0" t="0" r="0" b="0"/>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5519C55E" w14:textId="77777777" w:rsidR="00C50748" w:rsidRDefault="00C50748" w:rsidP="0002732B"/>
    <w:p w14:paraId="58B59D29" w14:textId="0BC7DAF8" w:rsidR="00C50748" w:rsidRDefault="00C50748" w:rsidP="0002732B">
      <w:r w:rsidRPr="00C50748">
        <w:drawing>
          <wp:inline distT="0" distB="0" distL="0" distR="0" wp14:anchorId="631B34C8" wp14:editId="7A8DE59E">
            <wp:extent cx="3429000" cy="2571750"/>
            <wp:effectExtent l="0" t="0" r="0" b="0"/>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inline>
        </w:drawing>
      </w:r>
    </w:p>
    <w:p w14:paraId="226C8A4A" w14:textId="77777777" w:rsidR="00C50748" w:rsidRDefault="00C50748" w:rsidP="0002732B"/>
    <w:p w14:paraId="1ED47D8C" w14:textId="50AA5F4E" w:rsidR="00C50748" w:rsidRDefault="00C50748" w:rsidP="0002732B">
      <w:r w:rsidRPr="00C50748">
        <w:drawing>
          <wp:inline distT="0" distB="0" distL="0" distR="0" wp14:anchorId="5015A902" wp14:editId="63D511E0">
            <wp:extent cx="3200400" cy="2400300"/>
            <wp:effectExtent l="0" t="0" r="0" b="12700"/>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00803" cy="2400603"/>
                    </a:xfrm>
                    <a:prstGeom prst="rect">
                      <a:avLst/>
                    </a:prstGeom>
                    <a:noFill/>
                    <a:ln>
                      <a:noFill/>
                    </a:ln>
                  </pic:spPr>
                </pic:pic>
              </a:graphicData>
            </a:graphic>
          </wp:inline>
        </w:drawing>
      </w:r>
    </w:p>
    <w:p w14:paraId="7C5CB1FB" w14:textId="77777777" w:rsidR="00C50748" w:rsidRDefault="00C50748" w:rsidP="0002732B"/>
    <w:p w14:paraId="0B24E405" w14:textId="2CB671DF" w:rsidR="00C50748" w:rsidRDefault="00C50748" w:rsidP="0002732B">
      <w:r w:rsidRPr="00C50748">
        <w:drawing>
          <wp:inline distT="0" distB="0" distL="0" distR="0" wp14:anchorId="2CD69C90" wp14:editId="673AC838">
            <wp:extent cx="3657600" cy="2743200"/>
            <wp:effectExtent l="0" t="0" r="0" b="0"/>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551FEF40" w14:textId="77777777" w:rsidR="00C50748" w:rsidRDefault="00C50748" w:rsidP="0002732B"/>
    <w:p w14:paraId="452A3B19" w14:textId="27C17231" w:rsidR="00C50748" w:rsidRDefault="00C50748" w:rsidP="0002732B">
      <w:r w:rsidRPr="00C50748">
        <w:drawing>
          <wp:inline distT="0" distB="0" distL="0" distR="0" wp14:anchorId="34364095" wp14:editId="37397322">
            <wp:extent cx="3429000" cy="2571750"/>
            <wp:effectExtent l="0" t="0" r="0" b="0"/>
            <wp:docPr id="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inline>
        </w:drawing>
      </w:r>
    </w:p>
    <w:p w14:paraId="71FD730D" w14:textId="77777777" w:rsidR="00C50748" w:rsidRDefault="00C50748" w:rsidP="0002732B"/>
    <w:p w14:paraId="23339EE1" w14:textId="653BD832" w:rsidR="00C50748" w:rsidRDefault="00C50748" w:rsidP="0002732B">
      <w:r w:rsidRPr="00C50748">
        <w:drawing>
          <wp:inline distT="0" distB="0" distL="0" distR="0" wp14:anchorId="7FB7BFCF" wp14:editId="7B44A1C7">
            <wp:extent cx="3657600" cy="2743200"/>
            <wp:effectExtent l="0" t="0" r="0" b="0"/>
            <wp:docPr id="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12FF5498" w14:textId="77777777" w:rsidR="00C50748" w:rsidRDefault="00C50748" w:rsidP="0002732B"/>
    <w:p w14:paraId="685D0416" w14:textId="7F39BF39" w:rsidR="00C50748" w:rsidRDefault="00C50748" w:rsidP="0002732B">
      <w:r w:rsidRPr="00C50748">
        <w:drawing>
          <wp:inline distT="0" distB="0" distL="0" distR="0" wp14:anchorId="7B366E95" wp14:editId="2D174385">
            <wp:extent cx="2628900" cy="1971675"/>
            <wp:effectExtent l="0" t="0" r="12700" b="9525"/>
            <wp:docPr id="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p w14:paraId="2A5F378B" w14:textId="77777777" w:rsidR="00C50748" w:rsidRDefault="00C50748" w:rsidP="0002732B"/>
    <w:p w14:paraId="21E2A85D" w14:textId="6F254971" w:rsidR="00C50748" w:rsidRDefault="001542F9" w:rsidP="0002732B">
      <w:r w:rsidRPr="001542F9">
        <w:drawing>
          <wp:inline distT="0" distB="0" distL="0" distR="0" wp14:anchorId="39552175" wp14:editId="22201FDF">
            <wp:extent cx="3886200" cy="2914650"/>
            <wp:effectExtent l="0" t="0" r="0" b="6350"/>
            <wp:docPr id="3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86200" cy="2914650"/>
                    </a:xfrm>
                    <a:prstGeom prst="rect">
                      <a:avLst/>
                    </a:prstGeom>
                    <a:noFill/>
                    <a:ln>
                      <a:noFill/>
                    </a:ln>
                  </pic:spPr>
                </pic:pic>
              </a:graphicData>
            </a:graphic>
          </wp:inline>
        </w:drawing>
      </w:r>
    </w:p>
    <w:p w14:paraId="5803016E" w14:textId="77777777" w:rsidR="00C50748" w:rsidRDefault="00C50748" w:rsidP="0002732B"/>
    <w:p w14:paraId="065AB175" w14:textId="78D4761D" w:rsidR="00C50748" w:rsidRDefault="00C50748" w:rsidP="0002732B">
      <w:r w:rsidRPr="00C50748">
        <w:drawing>
          <wp:inline distT="0" distB="0" distL="0" distR="0" wp14:anchorId="4F219E92" wp14:editId="612F6762">
            <wp:extent cx="2857500" cy="2143125"/>
            <wp:effectExtent l="0" t="0" r="12700" b="0"/>
            <wp:docPr id="2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14:paraId="5D45FA24" w14:textId="77777777" w:rsidR="00C50748" w:rsidRDefault="00C50748" w:rsidP="0002732B"/>
    <w:p w14:paraId="609A1590" w14:textId="40DADA9B" w:rsidR="00C50748" w:rsidRDefault="00C50748" w:rsidP="0002732B">
      <w:r w:rsidRPr="00C50748">
        <w:drawing>
          <wp:inline distT="0" distB="0" distL="0" distR="0" wp14:anchorId="30BED46F" wp14:editId="352111E6">
            <wp:extent cx="3657600" cy="2743200"/>
            <wp:effectExtent l="0" t="0" r="0" b="0"/>
            <wp:docPr id="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1B8C7F95" w14:textId="77777777" w:rsidR="00C50748" w:rsidRDefault="00C50748" w:rsidP="0002732B"/>
    <w:p w14:paraId="780743C7" w14:textId="60BB4649" w:rsidR="00C50748" w:rsidRDefault="00C50748" w:rsidP="0002732B">
      <w:r w:rsidRPr="00C50748">
        <w:drawing>
          <wp:inline distT="0" distB="0" distL="0" distR="0" wp14:anchorId="38D9F428" wp14:editId="270C1554">
            <wp:extent cx="3423139" cy="2567354"/>
            <wp:effectExtent l="0" t="0" r="6350" b="0"/>
            <wp:docPr id="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23139" cy="2567354"/>
                    </a:xfrm>
                    <a:prstGeom prst="rect">
                      <a:avLst/>
                    </a:prstGeom>
                    <a:noFill/>
                    <a:ln>
                      <a:noFill/>
                    </a:ln>
                  </pic:spPr>
                </pic:pic>
              </a:graphicData>
            </a:graphic>
          </wp:inline>
        </w:drawing>
      </w:r>
    </w:p>
    <w:p w14:paraId="159B09B7" w14:textId="77777777" w:rsidR="00C50748" w:rsidRDefault="00C50748" w:rsidP="0002732B"/>
    <w:p w14:paraId="77D06EEB" w14:textId="5B7645CF" w:rsidR="00C50748" w:rsidRDefault="00C50748" w:rsidP="0002732B">
      <w:r w:rsidRPr="00C50748">
        <w:drawing>
          <wp:inline distT="0" distB="0" distL="0" distR="0" wp14:anchorId="3B0B9BAF" wp14:editId="511245C2">
            <wp:extent cx="3657600" cy="2743200"/>
            <wp:effectExtent l="0" t="0" r="0" b="0"/>
            <wp:docPr id="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450AF513" w14:textId="77777777" w:rsidR="00C50748" w:rsidRDefault="00C50748" w:rsidP="0002732B"/>
    <w:p w14:paraId="5068AC53" w14:textId="6645AC75" w:rsidR="00C50748" w:rsidRDefault="00C50748" w:rsidP="0002732B">
      <w:r w:rsidRPr="00C50748">
        <w:drawing>
          <wp:inline distT="0" distB="0" distL="0" distR="0" wp14:anchorId="7CAD355B" wp14:editId="3A735FDC">
            <wp:extent cx="3429000" cy="2571750"/>
            <wp:effectExtent l="0" t="0" r="0" b="0"/>
            <wp:docPr id="2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pic:spPr>
                </pic:pic>
              </a:graphicData>
            </a:graphic>
          </wp:inline>
        </w:drawing>
      </w:r>
    </w:p>
    <w:p w14:paraId="6C1D9851" w14:textId="77777777" w:rsidR="00C50748" w:rsidRDefault="00C50748" w:rsidP="0002732B"/>
    <w:p w14:paraId="466947C6" w14:textId="71FC3794" w:rsidR="00C50748" w:rsidRDefault="00C50748" w:rsidP="0002732B">
      <w:r w:rsidRPr="00C50748">
        <w:drawing>
          <wp:inline distT="0" distB="0" distL="0" distR="0" wp14:anchorId="06EF93C4" wp14:editId="0C620F00">
            <wp:extent cx="4229100" cy="3171825"/>
            <wp:effectExtent l="0" t="0" r="12700" b="3175"/>
            <wp:docPr id="3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29100" cy="3171825"/>
                    </a:xfrm>
                    <a:prstGeom prst="rect">
                      <a:avLst/>
                    </a:prstGeom>
                    <a:noFill/>
                    <a:ln>
                      <a:noFill/>
                    </a:ln>
                  </pic:spPr>
                </pic:pic>
              </a:graphicData>
            </a:graphic>
          </wp:inline>
        </w:drawing>
      </w:r>
    </w:p>
    <w:p w14:paraId="28E63503" w14:textId="228C8EE8" w:rsidR="00C50748" w:rsidRDefault="00C50748" w:rsidP="0002732B">
      <w:r>
        <w:t>ABOVE: What is the $2,754,600 in Business College Spent on?</w:t>
      </w:r>
    </w:p>
    <w:p w14:paraId="5F1E1351" w14:textId="77777777" w:rsidR="00C50748" w:rsidRDefault="00C50748" w:rsidP="0002732B"/>
    <w:p w14:paraId="1FD803E3" w14:textId="2C503A81" w:rsidR="00C50748" w:rsidRDefault="00C50748" w:rsidP="0002732B">
      <w:r w:rsidRPr="00C50748">
        <w:drawing>
          <wp:inline distT="0" distB="0" distL="0" distR="0" wp14:anchorId="6392067E" wp14:editId="6A107E45">
            <wp:extent cx="3771900" cy="2828925"/>
            <wp:effectExtent l="0" t="0" r="12700" b="0"/>
            <wp:docPr id="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71900" cy="2828925"/>
                    </a:xfrm>
                    <a:prstGeom prst="rect">
                      <a:avLst/>
                    </a:prstGeom>
                    <a:noFill/>
                    <a:ln>
                      <a:noFill/>
                    </a:ln>
                  </pic:spPr>
                </pic:pic>
              </a:graphicData>
            </a:graphic>
          </wp:inline>
        </w:drawing>
      </w:r>
    </w:p>
    <w:p w14:paraId="15C9073E" w14:textId="77777777" w:rsidR="00C50748" w:rsidRDefault="00C50748" w:rsidP="0002732B"/>
    <w:p w14:paraId="5C2797C2" w14:textId="12A42E53" w:rsidR="00C50748" w:rsidRDefault="00C50748" w:rsidP="0002732B">
      <w:r w:rsidRPr="00C50748">
        <w:drawing>
          <wp:inline distT="0" distB="0" distL="0" distR="0" wp14:anchorId="7E85A334" wp14:editId="544AD36F">
            <wp:extent cx="3314700" cy="2486025"/>
            <wp:effectExtent l="0" t="0" r="12700" b="3175"/>
            <wp:docPr id="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noFill/>
                    <a:ln>
                      <a:noFill/>
                    </a:ln>
                  </pic:spPr>
                </pic:pic>
              </a:graphicData>
            </a:graphic>
          </wp:inline>
        </w:drawing>
      </w:r>
    </w:p>
    <w:p w14:paraId="444E1F1D" w14:textId="77777777" w:rsidR="00C50748" w:rsidRDefault="00C50748" w:rsidP="0002732B"/>
    <w:p w14:paraId="040C8783" w14:textId="7F08E4A5" w:rsidR="00C50748" w:rsidRPr="00CB52E2" w:rsidRDefault="005E21B7" w:rsidP="0002732B">
      <w:r w:rsidRPr="005E21B7">
        <w:drawing>
          <wp:inline distT="0" distB="0" distL="0" distR="0" wp14:anchorId="6052ECE1" wp14:editId="45A35E11">
            <wp:extent cx="2857500" cy="2143125"/>
            <wp:effectExtent l="0" t="0" r="12700" b="0"/>
            <wp:docPr id="3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sectPr w:rsidR="00C50748" w:rsidRPr="00CB52E2" w:rsidSect="00C8192D">
      <w:footerReference w:type="even" r:id="rId45"/>
      <w:footerReference w:type="default" r:id="rId4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B03128" w14:textId="77777777" w:rsidR="001542F9" w:rsidRDefault="001542F9" w:rsidP="00884330">
      <w:r>
        <w:separator/>
      </w:r>
    </w:p>
  </w:endnote>
  <w:endnote w:type="continuationSeparator" w:id="0">
    <w:p w14:paraId="6366F83E" w14:textId="77777777" w:rsidR="001542F9" w:rsidRDefault="001542F9" w:rsidP="008843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imes">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5BA0AC" w14:textId="77777777" w:rsidR="001542F9" w:rsidRDefault="001542F9" w:rsidP="001049C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07F4A8D" w14:textId="77777777" w:rsidR="001542F9" w:rsidRDefault="001542F9">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51C5A2" w14:textId="77777777" w:rsidR="001542F9" w:rsidRDefault="001542F9" w:rsidP="001049C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613C7">
      <w:rPr>
        <w:rStyle w:val="PageNumber"/>
        <w:noProof/>
      </w:rPr>
      <w:t>1</w:t>
    </w:r>
    <w:r>
      <w:rPr>
        <w:rStyle w:val="PageNumber"/>
      </w:rPr>
      <w:fldChar w:fldCharType="end"/>
    </w:r>
  </w:p>
  <w:p w14:paraId="1B689611" w14:textId="77777777" w:rsidR="001542F9" w:rsidRDefault="001542F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76CC92" w14:textId="77777777" w:rsidR="001542F9" w:rsidRDefault="001542F9" w:rsidP="00884330">
      <w:r>
        <w:separator/>
      </w:r>
    </w:p>
  </w:footnote>
  <w:footnote w:type="continuationSeparator" w:id="0">
    <w:p w14:paraId="378A68ED" w14:textId="77777777" w:rsidR="001542F9" w:rsidRDefault="001542F9" w:rsidP="0088433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55B9A"/>
    <w:multiLevelType w:val="hybridMultilevel"/>
    <w:tmpl w:val="CA6647F2"/>
    <w:lvl w:ilvl="0" w:tplc="A5647204">
      <w:start w:val="1"/>
      <w:numFmt w:val="bullet"/>
      <w:lvlText w:val="•"/>
      <w:lvlJc w:val="left"/>
      <w:pPr>
        <w:tabs>
          <w:tab w:val="num" w:pos="720"/>
        </w:tabs>
        <w:ind w:left="720" w:hanging="360"/>
      </w:pPr>
      <w:rPr>
        <w:rFonts w:ascii="Arial" w:hAnsi="Arial" w:hint="default"/>
      </w:rPr>
    </w:lvl>
    <w:lvl w:ilvl="1" w:tplc="8D4E7AE0" w:tentative="1">
      <w:start w:val="1"/>
      <w:numFmt w:val="bullet"/>
      <w:lvlText w:val="•"/>
      <w:lvlJc w:val="left"/>
      <w:pPr>
        <w:tabs>
          <w:tab w:val="num" w:pos="1440"/>
        </w:tabs>
        <w:ind w:left="1440" w:hanging="360"/>
      </w:pPr>
      <w:rPr>
        <w:rFonts w:ascii="Arial" w:hAnsi="Arial" w:hint="default"/>
      </w:rPr>
    </w:lvl>
    <w:lvl w:ilvl="2" w:tplc="53DCB4F0" w:tentative="1">
      <w:start w:val="1"/>
      <w:numFmt w:val="bullet"/>
      <w:lvlText w:val="•"/>
      <w:lvlJc w:val="left"/>
      <w:pPr>
        <w:tabs>
          <w:tab w:val="num" w:pos="2160"/>
        </w:tabs>
        <w:ind w:left="2160" w:hanging="360"/>
      </w:pPr>
      <w:rPr>
        <w:rFonts w:ascii="Arial" w:hAnsi="Arial" w:hint="default"/>
      </w:rPr>
    </w:lvl>
    <w:lvl w:ilvl="3" w:tplc="C84EE156" w:tentative="1">
      <w:start w:val="1"/>
      <w:numFmt w:val="bullet"/>
      <w:lvlText w:val="•"/>
      <w:lvlJc w:val="left"/>
      <w:pPr>
        <w:tabs>
          <w:tab w:val="num" w:pos="2880"/>
        </w:tabs>
        <w:ind w:left="2880" w:hanging="360"/>
      </w:pPr>
      <w:rPr>
        <w:rFonts w:ascii="Arial" w:hAnsi="Arial" w:hint="default"/>
      </w:rPr>
    </w:lvl>
    <w:lvl w:ilvl="4" w:tplc="55FE5D76" w:tentative="1">
      <w:start w:val="1"/>
      <w:numFmt w:val="bullet"/>
      <w:lvlText w:val="•"/>
      <w:lvlJc w:val="left"/>
      <w:pPr>
        <w:tabs>
          <w:tab w:val="num" w:pos="3600"/>
        </w:tabs>
        <w:ind w:left="3600" w:hanging="360"/>
      </w:pPr>
      <w:rPr>
        <w:rFonts w:ascii="Arial" w:hAnsi="Arial" w:hint="default"/>
      </w:rPr>
    </w:lvl>
    <w:lvl w:ilvl="5" w:tplc="D31C9296" w:tentative="1">
      <w:start w:val="1"/>
      <w:numFmt w:val="bullet"/>
      <w:lvlText w:val="•"/>
      <w:lvlJc w:val="left"/>
      <w:pPr>
        <w:tabs>
          <w:tab w:val="num" w:pos="4320"/>
        </w:tabs>
        <w:ind w:left="4320" w:hanging="360"/>
      </w:pPr>
      <w:rPr>
        <w:rFonts w:ascii="Arial" w:hAnsi="Arial" w:hint="default"/>
      </w:rPr>
    </w:lvl>
    <w:lvl w:ilvl="6" w:tplc="FFCCCD28" w:tentative="1">
      <w:start w:val="1"/>
      <w:numFmt w:val="bullet"/>
      <w:lvlText w:val="•"/>
      <w:lvlJc w:val="left"/>
      <w:pPr>
        <w:tabs>
          <w:tab w:val="num" w:pos="5040"/>
        </w:tabs>
        <w:ind w:left="5040" w:hanging="360"/>
      </w:pPr>
      <w:rPr>
        <w:rFonts w:ascii="Arial" w:hAnsi="Arial" w:hint="default"/>
      </w:rPr>
    </w:lvl>
    <w:lvl w:ilvl="7" w:tplc="F40C2ADC" w:tentative="1">
      <w:start w:val="1"/>
      <w:numFmt w:val="bullet"/>
      <w:lvlText w:val="•"/>
      <w:lvlJc w:val="left"/>
      <w:pPr>
        <w:tabs>
          <w:tab w:val="num" w:pos="5760"/>
        </w:tabs>
        <w:ind w:left="5760" w:hanging="360"/>
      </w:pPr>
      <w:rPr>
        <w:rFonts w:ascii="Arial" w:hAnsi="Arial" w:hint="default"/>
      </w:rPr>
    </w:lvl>
    <w:lvl w:ilvl="8" w:tplc="825470CA" w:tentative="1">
      <w:start w:val="1"/>
      <w:numFmt w:val="bullet"/>
      <w:lvlText w:val="•"/>
      <w:lvlJc w:val="left"/>
      <w:pPr>
        <w:tabs>
          <w:tab w:val="num" w:pos="6480"/>
        </w:tabs>
        <w:ind w:left="6480" w:hanging="360"/>
      </w:pPr>
      <w:rPr>
        <w:rFonts w:ascii="Arial" w:hAnsi="Arial" w:hint="default"/>
      </w:rPr>
    </w:lvl>
  </w:abstractNum>
  <w:abstractNum w:abstractNumId="1">
    <w:nsid w:val="178048E4"/>
    <w:multiLevelType w:val="hybridMultilevel"/>
    <w:tmpl w:val="E19469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17"/>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297D"/>
    <w:rsid w:val="0002732B"/>
    <w:rsid w:val="0008215E"/>
    <w:rsid w:val="00093BB5"/>
    <w:rsid w:val="001049C8"/>
    <w:rsid w:val="00114B53"/>
    <w:rsid w:val="001542F9"/>
    <w:rsid w:val="001A0DBD"/>
    <w:rsid w:val="001C6DB6"/>
    <w:rsid w:val="002C7E09"/>
    <w:rsid w:val="003613C7"/>
    <w:rsid w:val="00412987"/>
    <w:rsid w:val="00424288"/>
    <w:rsid w:val="00444324"/>
    <w:rsid w:val="004537FC"/>
    <w:rsid w:val="004E2D07"/>
    <w:rsid w:val="005070B3"/>
    <w:rsid w:val="00580FBF"/>
    <w:rsid w:val="005B1111"/>
    <w:rsid w:val="005E21B7"/>
    <w:rsid w:val="00630EC0"/>
    <w:rsid w:val="00730262"/>
    <w:rsid w:val="007A7F6C"/>
    <w:rsid w:val="008216E8"/>
    <w:rsid w:val="00884330"/>
    <w:rsid w:val="00A7100A"/>
    <w:rsid w:val="00B1297D"/>
    <w:rsid w:val="00B91C47"/>
    <w:rsid w:val="00C50748"/>
    <w:rsid w:val="00C8192D"/>
    <w:rsid w:val="00CB52E2"/>
    <w:rsid w:val="00CD4D65"/>
    <w:rsid w:val="00F57599"/>
    <w:rsid w:val="00FF282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6657B87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1297D"/>
    <w:pPr>
      <w:ind w:left="720"/>
      <w:contextualSpacing/>
    </w:pPr>
  </w:style>
  <w:style w:type="character" w:styleId="Hyperlink">
    <w:name w:val="Hyperlink"/>
    <w:basedOn w:val="DefaultParagraphFont"/>
    <w:uiPriority w:val="99"/>
    <w:unhideWhenUsed/>
    <w:rsid w:val="00CB52E2"/>
    <w:rPr>
      <w:color w:val="0000FF" w:themeColor="hyperlink"/>
      <w:u w:val="single"/>
    </w:rPr>
  </w:style>
  <w:style w:type="paragraph" w:styleId="BalloonText">
    <w:name w:val="Balloon Text"/>
    <w:basedOn w:val="Normal"/>
    <w:link w:val="BalloonTextChar"/>
    <w:uiPriority w:val="99"/>
    <w:semiHidden/>
    <w:unhideWhenUsed/>
    <w:rsid w:val="0041298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2987"/>
    <w:rPr>
      <w:rFonts w:ascii="Lucida Grande" w:hAnsi="Lucida Grande" w:cs="Lucida Grande"/>
      <w:sz w:val="18"/>
      <w:szCs w:val="18"/>
    </w:rPr>
  </w:style>
  <w:style w:type="paragraph" w:styleId="Footer">
    <w:name w:val="footer"/>
    <w:basedOn w:val="Normal"/>
    <w:link w:val="FooterChar"/>
    <w:uiPriority w:val="99"/>
    <w:unhideWhenUsed/>
    <w:rsid w:val="00884330"/>
    <w:pPr>
      <w:tabs>
        <w:tab w:val="center" w:pos="4320"/>
        <w:tab w:val="right" w:pos="8640"/>
      </w:tabs>
    </w:pPr>
  </w:style>
  <w:style w:type="character" w:customStyle="1" w:styleId="FooterChar">
    <w:name w:val="Footer Char"/>
    <w:basedOn w:val="DefaultParagraphFont"/>
    <w:link w:val="Footer"/>
    <w:uiPriority w:val="99"/>
    <w:rsid w:val="00884330"/>
  </w:style>
  <w:style w:type="character" w:styleId="PageNumber">
    <w:name w:val="page number"/>
    <w:basedOn w:val="DefaultParagraphFont"/>
    <w:uiPriority w:val="99"/>
    <w:semiHidden/>
    <w:unhideWhenUsed/>
    <w:rsid w:val="00884330"/>
  </w:style>
  <w:style w:type="character" w:customStyle="1" w:styleId="gmailmsg">
    <w:name w:val="gmail_msg"/>
    <w:basedOn w:val="DefaultParagraphFont"/>
    <w:rsid w:val="00A7100A"/>
  </w:style>
  <w:style w:type="character" w:customStyle="1" w:styleId="lg">
    <w:name w:val="lg"/>
    <w:basedOn w:val="DefaultParagraphFont"/>
    <w:rsid w:val="00A7100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1297D"/>
    <w:pPr>
      <w:ind w:left="720"/>
      <w:contextualSpacing/>
    </w:pPr>
  </w:style>
  <w:style w:type="character" w:styleId="Hyperlink">
    <w:name w:val="Hyperlink"/>
    <w:basedOn w:val="DefaultParagraphFont"/>
    <w:uiPriority w:val="99"/>
    <w:unhideWhenUsed/>
    <w:rsid w:val="00CB52E2"/>
    <w:rPr>
      <w:color w:val="0000FF" w:themeColor="hyperlink"/>
      <w:u w:val="single"/>
    </w:rPr>
  </w:style>
  <w:style w:type="paragraph" w:styleId="BalloonText">
    <w:name w:val="Balloon Text"/>
    <w:basedOn w:val="Normal"/>
    <w:link w:val="BalloonTextChar"/>
    <w:uiPriority w:val="99"/>
    <w:semiHidden/>
    <w:unhideWhenUsed/>
    <w:rsid w:val="0041298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2987"/>
    <w:rPr>
      <w:rFonts w:ascii="Lucida Grande" w:hAnsi="Lucida Grande" w:cs="Lucida Grande"/>
      <w:sz w:val="18"/>
      <w:szCs w:val="18"/>
    </w:rPr>
  </w:style>
  <w:style w:type="paragraph" w:styleId="Footer">
    <w:name w:val="footer"/>
    <w:basedOn w:val="Normal"/>
    <w:link w:val="FooterChar"/>
    <w:uiPriority w:val="99"/>
    <w:unhideWhenUsed/>
    <w:rsid w:val="00884330"/>
    <w:pPr>
      <w:tabs>
        <w:tab w:val="center" w:pos="4320"/>
        <w:tab w:val="right" w:pos="8640"/>
      </w:tabs>
    </w:pPr>
  </w:style>
  <w:style w:type="character" w:customStyle="1" w:styleId="FooterChar">
    <w:name w:val="Footer Char"/>
    <w:basedOn w:val="DefaultParagraphFont"/>
    <w:link w:val="Footer"/>
    <w:uiPriority w:val="99"/>
    <w:rsid w:val="00884330"/>
  </w:style>
  <w:style w:type="character" w:styleId="PageNumber">
    <w:name w:val="page number"/>
    <w:basedOn w:val="DefaultParagraphFont"/>
    <w:uiPriority w:val="99"/>
    <w:semiHidden/>
    <w:unhideWhenUsed/>
    <w:rsid w:val="00884330"/>
  </w:style>
  <w:style w:type="character" w:customStyle="1" w:styleId="gmailmsg">
    <w:name w:val="gmail_msg"/>
    <w:basedOn w:val="DefaultParagraphFont"/>
    <w:rsid w:val="00A7100A"/>
  </w:style>
  <w:style w:type="character" w:customStyle="1" w:styleId="lg">
    <w:name w:val="lg"/>
    <w:basedOn w:val="DefaultParagraphFont"/>
    <w:rsid w:val="00A710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4586743">
      <w:bodyDiv w:val="1"/>
      <w:marLeft w:val="0"/>
      <w:marRight w:val="0"/>
      <w:marTop w:val="0"/>
      <w:marBottom w:val="0"/>
      <w:divBdr>
        <w:top w:val="none" w:sz="0" w:space="0" w:color="auto"/>
        <w:left w:val="none" w:sz="0" w:space="0" w:color="auto"/>
        <w:bottom w:val="none" w:sz="0" w:space="0" w:color="auto"/>
        <w:right w:val="none" w:sz="0" w:space="0" w:color="auto"/>
      </w:divBdr>
      <w:divsChild>
        <w:div w:id="161118116">
          <w:marLeft w:val="547"/>
          <w:marRight w:val="0"/>
          <w:marTop w:val="134"/>
          <w:marBottom w:val="0"/>
          <w:divBdr>
            <w:top w:val="none" w:sz="0" w:space="0" w:color="auto"/>
            <w:left w:val="none" w:sz="0" w:space="0" w:color="auto"/>
            <w:bottom w:val="none" w:sz="0" w:space="0" w:color="auto"/>
            <w:right w:val="none" w:sz="0" w:space="0" w:color="auto"/>
          </w:divBdr>
        </w:div>
      </w:divsChild>
    </w:div>
    <w:div w:id="363555975">
      <w:bodyDiv w:val="1"/>
      <w:marLeft w:val="0"/>
      <w:marRight w:val="0"/>
      <w:marTop w:val="0"/>
      <w:marBottom w:val="0"/>
      <w:divBdr>
        <w:top w:val="none" w:sz="0" w:space="0" w:color="auto"/>
        <w:left w:val="none" w:sz="0" w:space="0" w:color="auto"/>
        <w:bottom w:val="none" w:sz="0" w:space="0" w:color="auto"/>
        <w:right w:val="none" w:sz="0" w:space="0" w:color="auto"/>
      </w:divBdr>
    </w:div>
    <w:div w:id="412550264">
      <w:bodyDiv w:val="1"/>
      <w:marLeft w:val="0"/>
      <w:marRight w:val="0"/>
      <w:marTop w:val="0"/>
      <w:marBottom w:val="0"/>
      <w:divBdr>
        <w:top w:val="none" w:sz="0" w:space="0" w:color="auto"/>
        <w:left w:val="none" w:sz="0" w:space="0" w:color="auto"/>
        <w:bottom w:val="none" w:sz="0" w:space="0" w:color="auto"/>
        <w:right w:val="none" w:sz="0" w:space="0" w:color="auto"/>
      </w:divBdr>
    </w:div>
    <w:div w:id="692195303">
      <w:bodyDiv w:val="1"/>
      <w:marLeft w:val="0"/>
      <w:marRight w:val="0"/>
      <w:marTop w:val="0"/>
      <w:marBottom w:val="0"/>
      <w:divBdr>
        <w:top w:val="none" w:sz="0" w:space="0" w:color="auto"/>
        <w:left w:val="none" w:sz="0" w:space="0" w:color="auto"/>
        <w:bottom w:val="none" w:sz="0" w:space="0" w:color="auto"/>
        <w:right w:val="none" w:sz="0" w:space="0" w:color="auto"/>
      </w:divBdr>
    </w:div>
    <w:div w:id="922684138">
      <w:bodyDiv w:val="1"/>
      <w:marLeft w:val="0"/>
      <w:marRight w:val="0"/>
      <w:marTop w:val="0"/>
      <w:marBottom w:val="0"/>
      <w:divBdr>
        <w:top w:val="none" w:sz="0" w:space="0" w:color="auto"/>
        <w:left w:val="none" w:sz="0" w:space="0" w:color="auto"/>
        <w:bottom w:val="none" w:sz="0" w:space="0" w:color="auto"/>
        <w:right w:val="none" w:sz="0" w:space="0" w:color="auto"/>
      </w:divBdr>
      <w:divsChild>
        <w:div w:id="451747868">
          <w:marLeft w:val="0"/>
          <w:marRight w:val="0"/>
          <w:marTop w:val="0"/>
          <w:marBottom w:val="0"/>
          <w:divBdr>
            <w:top w:val="none" w:sz="0" w:space="0" w:color="auto"/>
            <w:left w:val="none" w:sz="0" w:space="0" w:color="auto"/>
            <w:bottom w:val="none" w:sz="0" w:space="0" w:color="auto"/>
            <w:right w:val="none" w:sz="0" w:space="0" w:color="auto"/>
          </w:divBdr>
        </w:div>
        <w:div w:id="1673993459">
          <w:marLeft w:val="0"/>
          <w:marRight w:val="0"/>
          <w:marTop w:val="0"/>
          <w:marBottom w:val="0"/>
          <w:divBdr>
            <w:top w:val="none" w:sz="0" w:space="0" w:color="auto"/>
            <w:left w:val="none" w:sz="0" w:space="0" w:color="auto"/>
            <w:bottom w:val="none" w:sz="0" w:space="0" w:color="auto"/>
            <w:right w:val="none" w:sz="0" w:space="0" w:color="auto"/>
          </w:divBdr>
        </w:div>
      </w:divsChild>
    </w:div>
    <w:div w:id="1214930184">
      <w:bodyDiv w:val="1"/>
      <w:marLeft w:val="0"/>
      <w:marRight w:val="0"/>
      <w:marTop w:val="0"/>
      <w:marBottom w:val="0"/>
      <w:divBdr>
        <w:top w:val="none" w:sz="0" w:space="0" w:color="auto"/>
        <w:left w:val="none" w:sz="0" w:space="0" w:color="auto"/>
        <w:bottom w:val="none" w:sz="0" w:space="0" w:color="auto"/>
        <w:right w:val="none" w:sz="0" w:space="0" w:color="auto"/>
      </w:divBdr>
    </w:div>
    <w:div w:id="1286085907">
      <w:bodyDiv w:val="1"/>
      <w:marLeft w:val="0"/>
      <w:marRight w:val="0"/>
      <w:marTop w:val="0"/>
      <w:marBottom w:val="0"/>
      <w:divBdr>
        <w:top w:val="none" w:sz="0" w:space="0" w:color="auto"/>
        <w:left w:val="none" w:sz="0" w:space="0" w:color="auto"/>
        <w:bottom w:val="none" w:sz="0" w:space="0" w:color="auto"/>
        <w:right w:val="none" w:sz="0" w:space="0" w:color="auto"/>
      </w:divBdr>
      <w:divsChild>
        <w:div w:id="2092921677">
          <w:marLeft w:val="0"/>
          <w:marRight w:val="0"/>
          <w:marTop w:val="0"/>
          <w:marBottom w:val="0"/>
          <w:divBdr>
            <w:top w:val="none" w:sz="0" w:space="0" w:color="auto"/>
            <w:left w:val="none" w:sz="0" w:space="0" w:color="auto"/>
            <w:bottom w:val="none" w:sz="0" w:space="0" w:color="auto"/>
            <w:right w:val="none" w:sz="0" w:space="0" w:color="auto"/>
          </w:divBdr>
          <w:divsChild>
            <w:div w:id="1214463337">
              <w:marLeft w:val="0"/>
              <w:marRight w:val="0"/>
              <w:marTop w:val="0"/>
              <w:marBottom w:val="0"/>
              <w:divBdr>
                <w:top w:val="none" w:sz="0" w:space="0" w:color="auto"/>
                <w:left w:val="none" w:sz="0" w:space="0" w:color="auto"/>
                <w:bottom w:val="none" w:sz="0" w:space="0" w:color="auto"/>
                <w:right w:val="none" w:sz="0" w:space="0" w:color="auto"/>
              </w:divBdr>
              <w:divsChild>
                <w:div w:id="1720394026">
                  <w:marLeft w:val="0"/>
                  <w:marRight w:val="0"/>
                  <w:marTop w:val="0"/>
                  <w:marBottom w:val="0"/>
                  <w:divBdr>
                    <w:top w:val="none" w:sz="0" w:space="0" w:color="auto"/>
                    <w:left w:val="none" w:sz="0" w:space="0" w:color="auto"/>
                    <w:bottom w:val="none" w:sz="0" w:space="0" w:color="auto"/>
                    <w:right w:val="none" w:sz="0" w:space="0" w:color="auto"/>
                  </w:divBdr>
                  <w:divsChild>
                    <w:div w:id="460927639">
                      <w:marLeft w:val="0"/>
                      <w:marRight w:val="0"/>
                      <w:marTop w:val="0"/>
                      <w:marBottom w:val="0"/>
                      <w:divBdr>
                        <w:top w:val="none" w:sz="0" w:space="0" w:color="auto"/>
                        <w:left w:val="none" w:sz="0" w:space="0" w:color="auto"/>
                        <w:bottom w:val="none" w:sz="0" w:space="0" w:color="auto"/>
                        <w:right w:val="none" w:sz="0" w:space="0" w:color="auto"/>
                      </w:divBdr>
                      <w:divsChild>
                        <w:div w:id="153596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776457">
          <w:marLeft w:val="0"/>
          <w:marRight w:val="0"/>
          <w:marTop w:val="0"/>
          <w:marBottom w:val="0"/>
          <w:divBdr>
            <w:top w:val="none" w:sz="0" w:space="0" w:color="auto"/>
            <w:left w:val="none" w:sz="0" w:space="0" w:color="auto"/>
            <w:bottom w:val="none" w:sz="0" w:space="0" w:color="auto"/>
            <w:right w:val="none" w:sz="0" w:space="0" w:color="auto"/>
          </w:divBdr>
          <w:divsChild>
            <w:div w:id="786657795">
              <w:marLeft w:val="0"/>
              <w:marRight w:val="0"/>
              <w:marTop w:val="0"/>
              <w:marBottom w:val="0"/>
              <w:divBdr>
                <w:top w:val="none" w:sz="0" w:space="0" w:color="auto"/>
                <w:left w:val="none" w:sz="0" w:space="0" w:color="auto"/>
                <w:bottom w:val="none" w:sz="0" w:space="0" w:color="auto"/>
                <w:right w:val="none" w:sz="0" w:space="0" w:color="auto"/>
              </w:divBdr>
              <w:divsChild>
                <w:div w:id="162474944">
                  <w:marLeft w:val="0"/>
                  <w:marRight w:val="0"/>
                  <w:marTop w:val="0"/>
                  <w:marBottom w:val="0"/>
                  <w:divBdr>
                    <w:top w:val="none" w:sz="0" w:space="0" w:color="auto"/>
                    <w:left w:val="none" w:sz="0" w:space="0" w:color="auto"/>
                    <w:bottom w:val="none" w:sz="0" w:space="0" w:color="auto"/>
                    <w:right w:val="none" w:sz="0" w:space="0" w:color="auto"/>
                  </w:divBdr>
                </w:div>
                <w:div w:id="165825426">
                  <w:marLeft w:val="0"/>
                  <w:marRight w:val="0"/>
                  <w:marTop w:val="0"/>
                  <w:marBottom w:val="0"/>
                  <w:divBdr>
                    <w:top w:val="none" w:sz="0" w:space="0" w:color="auto"/>
                    <w:left w:val="single" w:sz="6" w:space="8" w:color="E0E0E0"/>
                    <w:bottom w:val="none" w:sz="0" w:space="0" w:color="auto"/>
                    <w:right w:val="none" w:sz="0" w:space="0" w:color="auto"/>
                  </w:divBdr>
                  <w:divsChild>
                    <w:div w:id="1960843606">
                      <w:marLeft w:val="0"/>
                      <w:marRight w:val="0"/>
                      <w:marTop w:val="0"/>
                      <w:marBottom w:val="0"/>
                      <w:divBdr>
                        <w:top w:val="none" w:sz="0" w:space="0" w:color="auto"/>
                        <w:left w:val="none" w:sz="0" w:space="0" w:color="auto"/>
                        <w:bottom w:val="none" w:sz="0" w:space="0" w:color="auto"/>
                        <w:right w:val="none" w:sz="0" w:space="0" w:color="auto"/>
                      </w:divBdr>
                      <w:divsChild>
                        <w:div w:id="3866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6904880">
      <w:bodyDiv w:val="1"/>
      <w:marLeft w:val="0"/>
      <w:marRight w:val="0"/>
      <w:marTop w:val="0"/>
      <w:marBottom w:val="0"/>
      <w:divBdr>
        <w:top w:val="none" w:sz="0" w:space="0" w:color="auto"/>
        <w:left w:val="none" w:sz="0" w:space="0" w:color="auto"/>
        <w:bottom w:val="none" w:sz="0" w:space="0" w:color="auto"/>
        <w:right w:val="none" w:sz="0" w:space="0" w:color="auto"/>
      </w:divBdr>
    </w:div>
    <w:div w:id="1453554802">
      <w:bodyDiv w:val="1"/>
      <w:marLeft w:val="0"/>
      <w:marRight w:val="0"/>
      <w:marTop w:val="0"/>
      <w:marBottom w:val="0"/>
      <w:divBdr>
        <w:top w:val="none" w:sz="0" w:space="0" w:color="auto"/>
        <w:left w:val="none" w:sz="0" w:space="0" w:color="auto"/>
        <w:bottom w:val="none" w:sz="0" w:space="0" w:color="auto"/>
        <w:right w:val="none" w:sz="0" w:space="0" w:color="auto"/>
      </w:divBdr>
    </w:div>
    <w:div w:id="1527403114">
      <w:bodyDiv w:val="1"/>
      <w:marLeft w:val="0"/>
      <w:marRight w:val="0"/>
      <w:marTop w:val="0"/>
      <w:marBottom w:val="0"/>
      <w:divBdr>
        <w:top w:val="none" w:sz="0" w:space="0" w:color="auto"/>
        <w:left w:val="none" w:sz="0" w:space="0" w:color="auto"/>
        <w:bottom w:val="none" w:sz="0" w:space="0" w:color="auto"/>
        <w:right w:val="none" w:sz="0" w:space="0" w:color="auto"/>
      </w:divBdr>
    </w:div>
    <w:div w:id="1861428311">
      <w:bodyDiv w:val="1"/>
      <w:marLeft w:val="0"/>
      <w:marRight w:val="0"/>
      <w:marTop w:val="0"/>
      <w:marBottom w:val="0"/>
      <w:divBdr>
        <w:top w:val="none" w:sz="0" w:space="0" w:color="auto"/>
        <w:left w:val="none" w:sz="0" w:space="0" w:color="auto"/>
        <w:bottom w:val="none" w:sz="0" w:space="0" w:color="auto"/>
        <w:right w:val="none" w:sz="0" w:space="0" w:color="auto"/>
      </w:divBdr>
    </w:div>
    <w:div w:id="1974406015">
      <w:bodyDiv w:val="1"/>
      <w:marLeft w:val="0"/>
      <w:marRight w:val="0"/>
      <w:marTop w:val="0"/>
      <w:marBottom w:val="0"/>
      <w:divBdr>
        <w:top w:val="none" w:sz="0" w:space="0" w:color="auto"/>
        <w:left w:val="none" w:sz="0" w:space="0" w:color="auto"/>
        <w:bottom w:val="none" w:sz="0" w:space="0" w:color="auto"/>
        <w:right w:val="none" w:sz="0" w:space="0" w:color="auto"/>
      </w:divBdr>
      <w:divsChild>
        <w:div w:id="503520938">
          <w:marLeft w:val="0"/>
          <w:marRight w:val="0"/>
          <w:marTop w:val="0"/>
          <w:marBottom w:val="0"/>
          <w:divBdr>
            <w:top w:val="none" w:sz="0" w:space="0" w:color="auto"/>
            <w:left w:val="none" w:sz="0" w:space="0" w:color="auto"/>
            <w:bottom w:val="none" w:sz="0" w:space="0" w:color="auto"/>
            <w:right w:val="none" w:sz="0" w:space="0" w:color="auto"/>
          </w:divBdr>
        </w:div>
        <w:div w:id="2033608189">
          <w:marLeft w:val="0"/>
          <w:marRight w:val="0"/>
          <w:marTop w:val="0"/>
          <w:marBottom w:val="0"/>
          <w:divBdr>
            <w:top w:val="none" w:sz="0" w:space="0" w:color="auto"/>
            <w:left w:val="none" w:sz="0" w:space="0" w:color="auto"/>
            <w:bottom w:val="none" w:sz="0" w:space="0" w:color="auto"/>
            <w:right w:val="none" w:sz="0" w:space="0" w:color="auto"/>
          </w:divBdr>
        </w:div>
        <w:div w:id="899559120">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oter" Target="footer2.xml"/><Relationship Id="rId47" Type="http://schemas.openxmlformats.org/officeDocument/2006/relationships/fontTable" Target="fontTable.xml"/><Relationship Id="rId48" Type="http://schemas.openxmlformats.org/officeDocument/2006/relationships/theme" Target="theme/theme1.xml"/><Relationship Id="rId20" Type="http://schemas.openxmlformats.org/officeDocument/2006/relationships/image" Target="media/image10.emf"/><Relationship Id="rId21" Type="http://schemas.openxmlformats.org/officeDocument/2006/relationships/image" Target="media/image11.emf"/><Relationship Id="rId22" Type="http://schemas.openxmlformats.org/officeDocument/2006/relationships/image" Target="media/image12.emf"/><Relationship Id="rId23" Type="http://schemas.openxmlformats.org/officeDocument/2006/relationships/image" Target="media/image13.emf"/><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image" Target="media/image19.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0.emf"/><Relationship Id="rId31" Type="http://schemas.openxmlformats.org/officeDocument/2006/relationships/image" Target="media/image21.emf"/><Relationship Id="rId32" Type="http://schemas.openxmlformats.org/officeDocument/2006/relationships/image" Target="media/image22.emf"/><Relationship Id="rId9" Type="http://schemas.openxmlformats.org/officeDocument/2006/relationships/hyperlink" Target="https://manual.nmsu.edu/files/2013/10/RPM-BOR-modif-070816_mc-1.pdf"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manual.nmsu.edu/files/2013/10/RPM-BOR-modif-070816_mc-1.pdf" TargetMode="External"/><Relationship Id="rId33" Type="http://schemas.openxmlformats.org/officeDocument/2006/relationships/image" Target="media/image23.emf"/><Relationship Id="rId34" Type="http://schemas.openxmlformats.org/officeDocument/2006/relationships/image" Target="media/image24.emf"/><Relationship Id="rId35" Type="http://schemas.openxmlformats.org/officeDocument/2006/relationships/image" Target="media/image25.emf"/><Relationship Id="rId36" Type="http://schemas.openxmlformats.org/officeDocument/2006/relationships/image" Target="media/image26.emf"/><Relationship Id="rId10" Type="http://schemas.openxmlformats.org/officeDocument/2006/relationships/image" Target="media/image1.png"/><Relationship Id="rId11" Type="http://schemas.openxmlformats.org/officeDocument/2006/relationships/image" Target="media/image2.emf"/><Relationship Id="rId12" Type="http://schemas.openxmlformats.org/officeDocument/2006/relationships/image" Target="media/image3.emf"/><Relationship Id="rId13" Type="http://schemas.openxmlformats.org/officeDocument/2006/relationships/image" Target="media/image4.emf"/><Relationship Id="rId14" Type="http://schemas.openxmlformats.org/officeDocument/2006/relationships/image" Target="media/image5.emf"/><Relationship Id="rId15" Type="http://schemas.openxmlformats.org/officeDocument/2006/relationships/hyperlink" Target="http://business.nmsu.edu/~dboje/655/Sustainability%20Council%20Oct%204%20Agenda.pptx" TargetMode="External"/><Relationship Id="rId16" Type="http://schemas.openxmlformats.org/officeDocument/2006/relationships/image" Target="media/image6.emf"/><Relationship Id="rId17" Type="http://schemas.openxmlformats.org/officeDocument/2006/relationships/image" Target="media/image7.emf"/><Relationship Id="rId18" Type="http://schemas.openxmlformats.org/officeDocument/2006/relationships/image" Target="media/image8.emf"/><Relationship Id="rId19" Type="http://schemas.openxmlformats.org/officeDocument/2006/relationships/image" Target="media/image9.emf"/><Relationship Id="rId37" Type="http://schemas.openxmlformats.org/officeDocument/2006/relationships/image" Target="media/image27.emf"/><Relationship Id="rId38" Type="http://schemas.openxmlformats.org/officeDocument/2006/relationships/image" Target="media/image28.emf"/><Relationship Id="rId39" Type="http://schemas.openxmlformats.org/officeDocument/2006/relationships/image" Target="media/image29.emf"/><Relationship Id="rId40" Type="http://schemas.openxmlformats.org/officeDocument/2006/relationships/image" Target="media/image30.emf"/><Relationship Id="rId41" Type="http://schemas.openxmlformats.org/officeDocument/2006/relationships/image" Target="media/image31.emf"/><Relationship Id="rId42" Type="http://schemas.openxmlformats.org/officeDocument/2006/relationships/image" Target="media/image32.emf"/><Relationship Id="rId43" Type="http://schemas.openxmlformats.org/officeDocument/2006/relationships/image" Target="media/image33.emf"/><Relationship Id="rId44" Type="http://schemas.openxmlformats.org/officeDocument/2006/relationships/image" Target="media/image34.emf"/><Relationship Id="rId4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19</Pages>
  <Words>2073</Words>
  <Characters>11822</Characters>
  <Application>Microsoft Macintosh Word</Application>
  <DocSecurity>0</DocSecurity>
  <Lines>98</Lines>
  <Paragraphs>27</Paragraphs>
  <ScaleCrop>false</ScaleCrop>
  <Company>NMSU</Company>
  <LinksUpToDate>false</LinksUpToDate>
  <CharactersWithSpaces>13868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Boje</dc:creator>
  <cp:keywords/>
  <dc:description/>
  <cp:lastModifiedBy>David Boje</cp:lastModifiedBy>
  <cp:revision>2</cp:revision>
  <cp:lastPrinted>2016-10-04T12:17:00Z</cp:lastPrinted>
  <dcterms:created xsi:type="dcterms:W3CDTF">2016-10-04T12:19:00Z</dcterms:created>
  <dcterms:modified xsi:type="dcterms:W3CDTF">2016-10-04T12:19:00Z</dcterms:modified>
</cp:coreProperties>
</file>